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NW_28044 (Nordrhein-Westfalen) — Besetzung, ausgeschlossene Personen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Berufsgericht für Heilberufe verhandelt und entscheidet in Kammern, die mit einer Berufsrichterin oder einem -richter als Vorsitzende (Vorsitz) und zwei Berufsangehörigen aus dem Beruf der Beschuldigten als Beisitzerinnen oder Beisitzer besetzt sind.</w:t>
      </w:r>
    </w:p>
    <w:p>
      <w:r>
        <w:t xml:space="preserve">(2) Das Landesberufsgericht für Heilberufe verhandelt und entscheidet in Senaten, die mit drei Berufsrichterinnen oder -richtern einschließlich des Vorsitzes und zwei Beisitzerinnen oder Beisitzern aus dem Beruf der Beschuldigten besetzt sind.</w:t>
      </w:r>
    </w:p>
    <w:p>
      <w:r>
        <w:t xml:space="preserve">(3) Bei Beschlüssen außerhalb der mündlichen Verhandlung wirken die Beisitzerinnen oder Beisitzer aus dem Beruf der Beschuldigten nicht mit. Ausgenommen von dieser Regelung sind Entscheidungen nach § 73 Absatz 3, § 83 Absatz 1 und § 95 Absatz 3.</w:t>
      </w:r>
    </w:p>
    <w:p>
      <w:r>
        <w:t xml:space="preserve">(4) Die Berufsrichterinnen und -richter müssen Richterinnen oder Richter auf Lebenszeit der ordentlichen Gerichtsbarkeit oder der allgemeinen Verwaltungsgerichtsbarkeit sein.</w:t>
      </w:r>
    </w:p>
    <w:p>
      <w:r>
        <w:t xml:space="preserve">(5) Mitglieder der Kammerversammlung oder Angestellte der Kammern können nicht Mitglieder der Berufsgerichte für Heilberufe sein.</w:t>
      </w:r>
    </w:p>
    <w:p>
      <w:r>
        <w:rPr>
          <w:color w:val="555555"/>
          <w:sz w:val="17"/>
        </w:rPr>
        <w:t xml:space="preserve">Zitiervorschlag: § 62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https://recht.nulegal.eu/gesetze/NW_28044/62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