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105 NW_28044 (Nordrhein-Westfalen) — Beschwerde</w:t>
      </w:r>
    </w:p>
    <w:p>
      <w:r>
        <w:rPr>
          <w:color w:val="555555"/>
          <w:sz w:val="18"/>
        </w:rPr>
        <w:t xml:space="preserve">HeilBerG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Im Verfahren vor den Berufsgerichten für Heilberufe und vor dem Landesberufsgericht für Heilberufe ist nach den Vorschriften der Strafprozessordnung die Beschwerde zulässig.</w:t>
      </w:r>
    </w:p>
    <w:p>
      <w:r>
        <w:t xml:space="preserve">(2) Die Beschwerde ist auch gegeben gegen</w:t>
      </w:r>
    </w:p>
    <w:p>
      <w:r>
        <w:t xml:space="preserve">a) die Zurückweisung des Antrages auf Eröffnung des berufsgerichtlichen Verfahrens;</w:t>
      </w:r>
    </w:p>
    <w:p>
      <w:r>
        <w:t xml:space="preserve">b) die Einstellung des Verfahrens;</w:t>
      </w:r>
    </w:p>
    <w:p>
      <w:r>
        <w:t xml:space="preserve">c) die Zurückweisung des Antrages auf Fortsetzung des Verfahrens gemäß § 95 Absatz 2.</w:t>
      </w:r>
    </w:p>
    <w:p>
      <w:r>
        <w:t xml:space="preserve">(3) Die Beschwerde ist innerhalb eines Monats nach Bekanntgabe der Entscheidung einzulegen.</w:t>
      </w:r>
    </w:p>
    <w:p>
      <w:r>
        <w:rPr>
          <w:color w:val="555555"/>
          <w:sz w:val="17"/>
        </w:rPr>
        <w:t xml:space="preserve">Zitiervorschlag: § 105 NW_28044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https://recht.nulegal.eu/gesetze/NW_28044/105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