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NW_28044 (Nordrhein-Westfalen) — Kammern für Heilberufe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Land Nordrhein-Westfalen werden als berufliche Vertretungen der</w:t>
      </w:r>
    </w:p>
    <w:p>
      <w:r>
        <w:t xml:space="preserve">1. Ärztinnen und Ärzte</w:t>
      </w:r>
    </w:p>
    <w:p>
      <w:r>
        <w:t xml:space="preserve">die Ärztekammern Nordrhein und Westfalen-Lippe,</w:t>
      </w:r>
    </w:p>
    <w:p>
      <w:r>
        <w:t xml:space="preserve">2. Apothekerinnen und Apotheker</w:t>
      </w:r>
    </w:p>
    <w:p>
      <w:r>
        <w:t xml:space="preserve">die Apothekerkammern Nordrhein und Westfalen-Lippe,</w:t>
      </w:r>
    </w:p>
    <w:p>
      <w:r>
        <w:t xml:space="preserve">3. Pflegefachfrauen und Pflegefachmänner, Altenpflegerinnen und -pfleger, Gesundheits- und Krankenpflegerinnen und -pfleger und Gesundheits- und Kinderkrankenpflegerinnen und -pfleger (Pflegefachpersonen)</w:t>
      </w:r>
    </w:p>
    <w:p>
      <w:r>
        <w:t xml:space="preserve">die Pflegekammer Nordrhein-Westfalen,</w:t>
      </w:r>
    </w:p>
    <w:p>
      <w:r>
        <w:t xml:space="preserve">4. Psychotherapeutinnen und Psychotherapeuten, Psychologischen Psychotherapeutinnen und Psychologischen Psychotherapeuten sowie Kinder- und Jugendlichenpsychotherapeutinnen und Kinder- und Jugendlichenpsychotherapeuten, im Folgenden Psychotherapeutinnen und Psychotherapeuten, die Psychotherapeutenkammer Nordrhein-Westfalen, im Folgenden Psychotherapeutenkammer,</w:t>
      </w:r>
    </w:p>
    <w:p>
      <w:r>
        <w:t xml:space="preserve">5. Tierärztinnen und Tierärzte</w:t>
      </w:r>
    </w:p>
    <w:p>
      <w:r>
        <w:t xml:space="preserve">die Tierärztekammern Nordrhein und Westfalen-Lippe,</w:t>
      </w:r>
    </w:p>
    <w:p>
      <w:r>
        <w:t xml:space="preserve">6. Zahnärztinnen und Zahnärzte</w:t>
      </w:r>
    </w:p>
    <w:p>
      <w:r>
        <w:t xml:space="preserve">die Zahnärztekammern Nordrhein und Westfalen-Lippe</w:t>
      </w:r>
    </w:p>
    <w:p>
      <w:r>
        <w:t xml:space="preserve">errichtet. Sie sind Körperschaften des öffentlichen Rechts und führen ein Dienstsiegel. Den Sitz der Kammern bestimmen die Hauptsatzungen.</w:t>
      </w:r>
    </w:p>
    <w:p>
      <w:r>
        <w:rPr>
          <w:color w:val="555555"/>
          <w:sz w:val="17"/>
        </w:rPr>
        <w:t xml:space="preserve">Zitiervorschlag: § 1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