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NW_28042 (Nordrhein-Westfalen)</w:t>
      </w:r>
    </w:p>
    <w:p>
      <w:r>
        <w:rPr>
          <w:color w:val="555555"/>
          <w:sz w:val="18"/>
        </w:rPr>
        <w:t xml:space="preserve">Fn 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29. April 2000</w:t>
      </w:r>
    </w:p>
    <w:p>
      <w:r>
        <w:t xml:space="preserve">Aufgrund des § 85 Abs. 2 Satz 1 Nr. 4 der Landesbauordnung (BauO NRW) vom 7. März 1995 (GV. NRW. S. 218), zuletzt geändert durch Gesetz vom 9. November 1999 (GV. NRW. S. 622), wird nach Anhörung des Ausschusses für Städtebau und Wohnungswesen verordnet:</w:t>
      </w:r>
    </w:p>
    <w:p>
      <w:r>
        <w:t xml:space="preserve">Inhaltsverzeichnis</w:t>
      </w:r>
    </w:p>
    <w:p>
      <w:r>
        <w:t xml:space="preserve">Erster Abschnitt</w:t>
      </w:r>
    </w:p>
    <w:p>
      <w:r>
        <w:t xml:space="preserve">Allgemeine Vorschriften</w:t>
      </w:r>
    </w:p>
    <w:p>
      <w:r>
        <w:t xml:space="preserve">§ 1 Führung der Bezeichnung „staatlich anerkannte Sachverständige/staatlich anerkannter Sachverständiger“</w:t>
      </w:r>
    </w:p>
    <w:p>
      <w:r>
        <w:t xml:space="preserve">§ 2 Anerkennung, Verfahren</w:t>
      </w:r>
    </w:p>
    <w:p>
      <w:r>
        <w:t xml:space="preserve">§ 3 Allgemeine Voraussetzungen für die Anerkennung</w:t>
      </w:r>
    </w:p>
    <w:p>
      <w:r>
        <w:t xml:space="preserve">§ 4 Gleichwertigkeit, gegenseitige Anerkennung</w:t>
      </w:r>
    </w:p>
    <w:p>
      <w:r>
        <w:t xml:space="preserve">§ 5 Erlöschen, Rücknahme, Widerruf</w:t>
      </w:r>
    </w:p>
    <w:p>
      <w:r>
        <w:t xml:space="preserve">§ 6 Pflichten</w:t>
      </w:r>
    </w:p>
    <w:p>
      <w:r>
        <w:t xml:space="preserve">§ 7 (entfällt)</w:t>
      </w:r>
    </w:p>
    <w:p>
      <w:r>
        <w:t xml:space="preserve">Zweiter Abschnitt</w:t>
      </w:r>
    </w:p>
    <w:p>
      <w:r>
        <w:t xml:space="preserve">Staatlich anerkannte Sachverständige für die Prüfung der Standsicherheit</w:t>
      </w:r>
    </w:p>
    <w:p>
      <w:r>
        <w:t xml:space="preserve">§ 8 Umfang der Anerkennung</w:t>
      </w:r>
    </w:p>
    <w:p>
      <w:r>
        <w:t xml:space="preserve">§ 9 Besondere Voraussetzungen für die Anerkennung</w:t>
      </w:r>
    </w:p>
    <w:p>
      <w:r>
        <w:t xml:space="preserve">§ 10 Anerkennungsverfahren</w:t>
      </w:r>
    </w:p>
    <w:p>
      <w:r>
        <w:t xml:space="preserve">§ 11 Prüfungsausschuss</w:t>
      </w:r>
    </w:p>
    <w:p>
      <w:r>
        <w:t xml:space="preserve">§ 12 Aufgabenerledigung</w:t>
      </w:r>
    </w:p>
    <w:p>
      <w:r>
        <w:t xml:space="preserve">Dritter Abschnitt</w:t>
      </w:r>
    </w:p>
    <w:p>
      <w:r>
        <w:t xml:space="preserve">Staatlich anerkannte Sachverständige für die Prüfung des Brandschutzes</w:t>
      </w:r>
    </w:p>
    <w:p>
      <w:r>
        <w:t xml:space="preserve">§ 13 Besondere Voraussetzungen für die Anerkennung</w:t>
      </w:r>
    </w:p>
    <w:p>
      <w:r>
        <w:t xml:space="preserve">§ 14 Anerkennungsverfahren</w:t>
      </w:r>
    </w:p>
    <w:p>
      <w:r>
        <w:t xml:space="preserve">§ 15 Prüfungsausschuss</w:t>
      </w:r>
    </w:p>
    <w:p>
      <w:r>
        <w:t xml:space="preserve">§ 16 Aufgabenerledigung</w:t>
      </w:r>
    </w:p>
    <w:p>
      <w:r>
        <w:t xml:space="preserve">Vierter Abschnitt</w:t>
      </w:r>
    </w:p>
    <w:p>
      <w:r>
        <w:t xml:space="preserve">Staatlich anerkannte Sachverständige für Erd- und Grundbau</w:t>
      </w:r>
    </w:p>
    <w:p>
      <w:r>
        <w:t xml:space="preserve">§ 17 Besondere Voraussetzungen für die Anerkennung</w:t>
      </w:r>
    </w:p>
    <w:p>
      <w:r>
        <w:t xml:space="preserve">§ 18 Anerkennungsverfahren</w:t>
      </w:r>
    </w:p>
    <w:p>
      <w:r>
        <w:t xml:space="preserve">§ 19 Aufgabenerledigung</w:t>
      </w:r>
    </w:p>
    <w:p>
      <w:r>
        <w:t xml:space="preserve">Fünfter Abschnitt</w:t>
      </w:r>
    </w:p>
    <w:p>
      <w:r>
        <w:t xml:space="preserve">Staatlich anerkannte Sachverständige für Schall- und Wärmeschutz</w:t>
      </w:r>
    </w:p>
    <w:p>
      <w:r>
        <w:t xml:space="preserve">§ 20 Besondere Voraussetzungen für die Anerkennung</w:t>
      </w:r>
    </w:p>
    <w:p>
      <w:r>
        <w:t xml:space="preserve">§ 21 Anerkennungsverfahren</w:t>
      </w:r>
    </w:p>
    <w:p>
      <w:r>
        <w:t xml:space="preserve">§ 22 Anerkennungsausschuss</w:t>
      </w:r>
    </w:p>
    <w:p>
      <w:r>
        <w:t xml:space="preserve">§ 23 Aufgabenerledigung</w:t>
      </w:r>
    </w:p>
    <w:p>
      <w:r>
        <w:t xml:space="preserve">Sechster Abschnitt</w:t>
      </w:r>
    </w:p>
    <w:p>
      <w:r>
        <w:t xml:space="preserve">§ 24 Entgeltregelung</w:t>
      </w:r>
    </w:p>
    <w:p>
      <w:r>
        <w:t xml:space="preserve">Siebter Abschnitt</w:t>
      </w:r>
    </w:p>
    <w:p>
      <w:r>
        <w:t xml:space="preserve">§ 25 Ordnungswidrigkeiten</w:t>
      </w:r>
    </w:p>
    <w:p>
      <w:r>
        <w:t xml:space="preserve">§ 25a Übergangsregelung</w:t>
      </w:r>
    </w:p>
    <w:p>
      <w:r>
        <w:t xml:space="preserve">§ 26 Inkrafttreten</w:t>
      </w:r>
    </w:p>
    <w:p>
      <w:r>
        <w:t xml:space="preserve">Erster Abschnitt</w:t>
      </w:r>
    </w:p>
    <w:p>
      <w:r>
        <w:t xml:space="preserve">Allgemeine Vorschriften</w:t>
      </w:r>
    </w:p>
    <w:p>
      <w:r>
        <w:rPr>
          <w:color w:val="555555"/>
          <w:sz w:val="17"/>
        </w:rPr>
        <w:t xml:space="preserve">Zitiervorschlag: Volltext NW_28042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