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NW_28042 (Nordrhein-Westfalen) — entfällt</w:t>
      </w:r>
    </w:p>
    <w:p>
      <w:r>
        <w:rPr>
          <w:color w:val="555555"/>
          <w:sz w:val="18"/>
        </w:rPr>
        <w:t xml:space="preserve">Fn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Zweiter Abschnitt</w:t>
      </w:r>
    </w:p>
    <w:p>
      <w:r>
        <w:t xml:space="preserve">Staatlich anerkannte Sachverständige für die Prüfung</w:t>
      </w:r>
    </w:p>
    <w:p>
      <w:r>
        <w:t xml:space="preserve">der Standsicherheit</w:t>
      </w:r>
    </w:p>
    <w:p>
      <w:r>
        <w:rPr>
          <w:color w:val="555555"/>
          <w:sz w:val="17"/>
        </w:rPr>
        <w:t xml:space="preserve">Zitiervorschlag: § 7 NW_28042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