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NW_28042 (Nordrhein-Westfalen) — Anerkennungsverfahren</w:t>
      </w:r>
    </w:p>
    <w:p>
      <w:r>
        <w:rPr>
          <w:color w:val="555555"/>
          <w:sz w:val="18"/>
        </w:rPr>
        <w:t xml:space="preserve">Fn 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den Antrag auf Anerkennung als staatlich anerkannte Sachverständige für die Prüfung des Brandschutzes entscheidet je nach Mitgliedschaft die Architektenkammer Nordrhein-Westfalen oder die Ingenieurkammer-Bau Nordrhein-Westfalen auf der Grundlage der Entscheidung des jeweiligen Prüfungsausschusses.</w:t>
      </w:r>
    </w:p>
    <w:p>
      <w:r>
        <w:t xml:space="preserve">(2) Über die Eignung der Antragstellerin oder des Antragstellers entscheidet ein Prüfungsausschuss der Architektenkammer Nordrhein-Westfalen oder der Ingenieurkammer-Bau Nordrhein-Westfalen in einem Prüfungsverfahren. Die Kammern erlassen inhaltsgleiche Prüfungsordnungen, die der Genehmigung der Aufsichtsbehörde bedürfen.</w:t>
      </w:r>
    </w:p>
    <w:p>
      <w:r>
        <w:t xml:space="preserve">(3) Der Prüfungsausschuss kann verlangen, dass die Antragstellerin ihre oder der Antragsteller seine Kenntnisse schriftlich und mündlich nachweist.</w:t>
      </w:r>
    </w:p>
    <w:p>
      <w:r>
        <w:t xml:space="preserve">Die Prüfung darf zweimal wiederholt werden.</w:t>
      </w:r>
    </w:p>
    <w:p>
      <w:r>
        <w:rPr>
          <w:color w:val="555555"/>
          <w:sz w:val="17"/>
        </w:rPr>
        <w:t xml:space="preserve">Zitiervorschlag: § 14 NW_28042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