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NW_28038 (Nordrhein-Westfalen)</w:t>
      </w:r>
    </w:p>
    <w:p>
      <w:r>
        <w:rPr>
          <w:color w:val="555555"/>
          <w:sz w:val="18"/>
        </w:rPr>
        <w:t xml:space="preserve">WOAÖGW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1. März 2000</w:t>
      </w:r>
    </w:p>
    <w:p>
      <w:r>
        <w:t xml:space="preserve">Inhalt</w:t>
      </w:r>
    </w:p>
    <w:p>
      <w:r>
        <w:t xml:space="preserve">Erster Teil</w:t>
      </w:r>
    </w:p>
    <w:p>
      <w:r>
        <w:t xml:space="preserve">Weiterbildung</w:t>
      </w:r>
    </w:p>
    <w:p>
      <w:r>
        <w:t xml:space="preserve">§ 1 Zweck</w:t>
      </w:r>
    </w:p>
    <w:p>
      <w:r>
        <w:t xml:space="preserve">§ 2 Inhalt der Weiterbildung</w:t>
      </w:r>
    </w:p>
    <w:p>
      <w:r>
        <w:t xml:space="preserve">§ 3 Voraussetzungen, Dauer und Durchführung der Weiterbildung</w:t>
      </w:r>
    </w:p>
    <w:p>
      <w:r>
        <w:t xml:space="preserve">§ 4 Weiterbildungsstätten</w:t>
      </w:r>
    </w:p>
    <w:p>
      <w:r>
        <w:t xml:space="preserve">§ 5 Zeugnisse</w:t>
      </w:r>
    </w:p>
    <w:p>
      <w:r>
        <w:t xml:space="preserve">§ 6 Urkunde</w:t>
      </w:r>
    </w:p>
    <w:p>
      <w:r>
        <w:t xml:space="preserve">Zweiter Teil</w:t>
      </w:r>
    </w:p>
    <w:p>
      <w:r>
        <w:t xml:space="preserve">Allgemeine Prüfungsvorschriften</w:t>
      </w:r>
    </w:p>
    <w:p>
      <w:r>
        <w:t xml:space="preserve">§ 7 Allgemeines</w:t>
      </w:r>
    </w:p>
    <w:p>
      <w:r>
        <w:t xml:space="preserve">§ 8 Bildung und Aufgaben des Prüfungsausschusses und des Widerspruchsausschusses</w:t>
      </w:r>
    </w:p>
    <w:p>
      <w:r>
        <w:t xml:space="preserve">§ 9 Zulassung zur Prüfung</w:t>
      </w:r>
    </w:p>
    <w:p>
      <w:r>
        <w:t xml:space="preserve">§ 10 Prüfungstermine</w:t>
      </w:r>
    </w:p>
    <w:p>
      <w:r>
        <w:t xml:space="preserve">§ 11 Erkrankung, Rücktritt, Versäumnis, Ordnungsverstoß</w:t>
      </w:r>
    </w:p>
    <w:p>
      <w:r>
        <w:t xml:space="preserve">§ 12 Ergebnis der Prüfung</w:t>
      </w:r>
    </w:p>
    <w:p>
      <w:r>
        <w:t xml:space="preserve">§ 13 Wiederholung von Prüfungsleistungen</w:t>
      </w:r>
    </w:p>
    <w:p>
      <w:r>
        <w:t xml:space="preserve">§ 14 Niederschrift</w:t>
      </w:r>
    </w:p>
    <w:p>
      <w:r>
        <w:t xml:space="preserve">§ 15 Entscheidungen über Rechtsbehelfe</w:t>
      </w:r>
    </w:p>
    <w:p>
      <w:r>
        <w:t xml:space="preserve">Dritter Teil</w:t>
      </w:r>
    </w:p>
    <w:p>
      <w:r>
        <w:t xml:space="preserve">Inhalt der Prüfung</w:t>
      </w:r>
    </w:p>
    <w:p>
      <w:r>
        <w:t xml:space="preserve">§ 16 Prüfungsfächer</w:t>
      </w:r>
    </w:p>
    <w:p>
      <w:r>
        <w:t xml:space="preserve">§ 17 Mündliche Prüfung</w:t>
      </w:r>
    </w:p>
    <w:p>
      <w:r>
        <w:t xml:space="preserve">Vierter Teil</w:t>
      </w:r>
    </w:p>
    <w:p>
      <w:r>
        <w:t xml:space="preserve">Übergangs- und Schlußvorschriften</w:t>
      </w:r>
    </w:p>
    <w:p>
      <w:r>
        <w:t xml:space="preserve">§ 18 Übergangsregelung</w:t>
      </w:r>
    </w:p>
    <w:p>
      <w:r>
        <w:t xml:space="preserve">§ 19 Inkrafttreten</w:t>
      </w:r>
    </w:p>
    <w:p>
      <w:r>
        <w:t xml:space="preserve">Anlage 1 (zu § 3 Abs. 4)</w:t>
      </w:r>
    </w:p>
    <w:p>
      <w:r>
        <w:t xml:space="preserve">Anlage 2 (zu § 12 Abs. 1)</w:t>
      </w:r>
    </w:p>
    <w:p>
      <w:r>
        <w:t xml:space="preserve">Anlage 3 (zu § 18 Abs. 1)</w:t>
      </w:r>
    </w:p>
    <w:p>
      <w:r>
        <w:t xml:space="preserve">Aufgrund des § 47 Abs. 4 des Heilberufsgesetzes in der Fassung der Bekanntmachung vom 27. April 1994 (GV. NRW. S. 204) wird verordnet:</w:t>
      </w:r>
    </w:p>
    <w:p>
      <w:r>
        <w:t xml:space="preserve">Erster Teil</w:t>
      </w:r>
    </w:p>
    <w:p>
      <w:r>
        <w:t xml:space="preserve">Weiterbildung</w:t>
      </w:r>
    </w:p>
    <w:p>
      <w:r>
        <w:rPr>
          <w:color w:val="555555"/>
          <w:sz w:val="17"/>
        </w:rPr>
        <w:t xml:space="preserve">Zitiervorschlag: Volltext NW_28038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https://recht.nulegal.eu/gesetze/NW_28038/volltext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NW_28038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