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NW_28024 (Nordrhein-Westfalen) — Ergänzende Bestimmungen für Prüflinge mit Behinderung</w:t>
      </w:r>
    </w:p>
    <w:p>
      <w:r>
        <w:rPr>
          <w:color w:val="555555"/>
          <w:sz w:val="18"/>
        </w:rPr>
        <w:t xml:space="preserve">PO-Waldorf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es die Behinderung eines Prüflings erfordert, kann mit Zustimmung der oberen Schulaufsichtsbehörde von Vorschriften dieser Verordnung abgewichen werden.</w:t>
      </w:r>
    </w:p>
    <w:p>
      <w:r>
        <w:rPr>
          <w:color w:val="555555"/>
          <w:sz w:val="17"/>
        </w:rPr>
        <w:t xml:space="preserve">Zitiervorschlag: § 23 NW_28024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https://recht.nulegal.eu/gesetze/NW_28024/23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