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NW_28024 (Nordrhein-Westfalen) — Prüfungsanforderungen</w:t>
      </w:r>
    </w:p>
    <w:p>
      <w:r>
        <w:rPr>
          <w:color w:val="555555"/>
          <w:sz w:val="18"/>
        </w:rPr>
        <w:t xml:space="preserve">PO-Waldorf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Abiturprüfung sollen die Schülerinnen und Schüler nachweisen, dass sie grundlegende Kenntnisse und Einsichten in ihren Prüfungsfächern erworben haben, fachspezifische Methoden selbständig anwenden können und offen für fachübergreifende Perspektiven sind.</w:t>
      </w:r>
    </w:p>
    <w:p>
      <w:r>
        <w:t xml:space="preserve">(2) Die Prüfungsanforderungen und die Aufgabenstellung in den Fächern der Abiturprüfung müssen den Richtlinien und Lehrplänen für die gymnasiale Oberstufe entsprechen.</w:t>
      </w:r>
    </w:p>
    <w:p>
      <w:r>
        <w:rPr>
          <w:color w:val="555555"/>
          <w:sz w:val="17"/>
        </w:rPr>
        <w:t xml:space="preserve">Zitiervorschlag: § 2 NW_28024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