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NW_28024 (Nordrhein-Westfalen) — Besondere Lernleistung</w:t>
      </w:r>
    </w:p>
    <w:p>
      <w:r>
        <w:rPr>
          <w:color w:val="555555"/>
          <w:sz w:val="18"/>
        </w:rPr>
        <w:t xml:space="preserve">PO-Waldorf</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Rahmen der für die Abiturprüfung vorgesehenen Punktzahl (§ 19) kann Schülerinnen und Schülern eine besondere Lernleistung angerechnet werden, die im Rahmen oder Umfang eines mindestens zwei Halbjahre umfassenden Kurses erbracht wird. Als besondere Lernleistung können ein umfassender Beitrag aus einem von den Ländern geförderten Wettbewerb oder die Ergebnisse eines umfassenden fachlichen oder fachübergreifenden Projektes gelten. Die besondere Lernleistung darf noch nicht anderweitig im Rahmen von Leistungsbewertungen angerechnet worden sein.</w:t>
      </w:r>
    </w:p>
    <w:p>
      <w:r>
        <w:t xml:space="preserve">(2) Die Absicht, eine besondere Lernleistung zu erbringen, muss spätestens am Ende der Jahrgangsstufe 12 bei der Waldorfschule angezeigt werden. Die Schulleitung entscheidet in Abstimmung mit der Lehrkraft, die als Korrektor vorgesehen ist, ob die vorgesehene Arbeit als besondere Lernleistung zugelassen werden kann. Die Arbeit ist spätestens bis zur Zulassung zur Abiturprüfung abzugeben, nach den Maßstäben und dem Verfahren für die Abiturprüfung zu korrigieren und zu bewerten. Ein Rücktritt von der besonderen Lernleistung muss bis zur Entscheidung über die Zulassung zur Abiturprüfung erfolgt sein. In einem Kolloquium von in der Regel 30 Minuten, das im Zusammenhang mit der Abiturprüfung nach Festlegung durch die Vorsitzende oder den Vorsitzenden des Zentralen Abiturausschusses stattfindet, stellt der Prüfling vor einem Fachprüfungsausschuss (§ 9) die Ergebnisse der besonderen Lernleistung dar, erläutert sie und antwortet auf Fragen. Die Endnote wird aufgrund der insgesamt in der besonderen Lernleistung und im Kolloquium erbrachten Leistungen gebildet; eine Gewichtung der Teilleistungen findet nicht statt.</w:t>
      </w:r>
    </w:p>
    <w:p>
      <w:r>
        <w:t xml:space="preserve">(3) Bei Arbeiten, an denen mehrere Schülerinnen und Schüler beteiligt werden, muss die individuelle Schülerleistung erkennbar und bewertbar sein.</w:t>
      </w:r>
    </w:p>
    <w:p>
      <w:r>
        <w:t xml:space="preserve">(4) In der besonderen Lernleistung sind maximal 15 Punkte erreichbar, die vierfach gewertet werden (§ 19 Abs. 5).</w:t>
      </w:r>
    </w:p>
    <w:p>
      <w:r>
        <w:rPr>
          <w:color w:val="555555"/>
          <w:sz w:val="17"/>
        </w:rPr>
        <w:t xml:space="preserve">Zitiervorschlag: § 13 NW_28024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https://recht.nulegal.eu/gesetze/NW_28024/13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