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NW_28004 (Nordrhein-Westfalen)</w:t>
      </w:r>
    </w:p>
    <w:p>
      <w:r>
        <w:rPr>
          <w:color w:val="555555"/>
          <w:sz w:val="18"/>
        </w:rPr>
        <w:t xml:space="preserve">PsychKG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17. Dezember 1999</w:t>
      </w:r>
    </w:p>
    <w:p>
      <w:r>
        <w:t xml:space="preserve">Inhaltsübersicht</w:t>
      </w:r>
    </w:p>
    <w:p>
      <w:r>
        <w:t xml:space="preserve">Abschnitt I</w:t>
      </w:r>
    </w:p>
    <w:p>
      <w:r>
        <w:t xml:space="preserve">Allgemeines</w:t>
      </w:r>
    </w:p>
    <w:p>
      <w:r>
        <w:t xml:space="preserve">§ 1 Anwendungsbereich</w:t>
      </w:r>
    </w:p>
    <w:p>
      <w:r>
        <w:t xml:space="preserve">§ 2 Grundsatz</w:t>
      </w:r>
    </w:p>
    <w:p>
      <w:r>
        <w:t xml:space="preserve">Abschnitt II</w:t>
      </w:r>
    </w:p>
    <w:p>
      <w:r>
        <w:t xml:space="preserve">Allgemeine Bestimmungen über die Hilfen für psychisch Kranke</w:t>
      </w:r>
    </w:p>
    <w:p>
      <w:r>
        <w:t xml:space="preserve">§ 3 Ziel und Art der Hilfen</w:t>
      </w:r>
    </w:p>
    <w:p>
      <w:r>
        <w:t xml:space="preserve">§ 4 Anspruch auf Hilfen</w:t>
      </w:r>
    </w:p>
    <w:p>
      <w:r>
        <w:t xml:space="preserve">§ 5 Träger der Hilfen</w:t>
      </w:r>
    </w:p>
    <w:p>
      <w:r>
        <w:t xml:space="preserve">§ 6 Zusammenarbeit</w:t>
      </w:r>
    </w:p>
    <w:p>
      <w:r>
        <w:t xml:space="preserve">Abschnitt III</w:t>
      </w:r>
    </w:p>
    <w:p>
      <w:r>
        <w:t xml:space="preserve">Vorsorgende Hilfe für psychisch Kranke</w:t>
      </w:r>
    </w:p>
    <w:p>
      <w:r>
        <w:t xml:space="preserve">§ 7 Ziel der vorsorgenden Hilfe</w:t>
      </w:r>
    </w:p>
    <w:p>
      <w:r>
        <w:t xml:space="preserve">§ 8 Durchführung der Hilfe</w:t>
      </w:r>
    </w:p>
    <w:p>
      <w:r>
        <w:t xml:space="preserve">§ 9 Maßnahmen der unteren Gesundheitsbehörde</w:t>
      </w:r>
    </w:p>
    <w:p>
      <w:r>
        <w:t xml:space="preserve">Abschnitt IV</w:t>
      </w:r>
    </w:p>
    <w:p>
      <w:r>
        <w:t xml:space="preserve">Unterbringung</w:t>
      </w:r>
    </w:p>
    <w:p>
      <w:r>
        <w:t xml:space="preserve">§ 10 Unterbringung</w:t>
      </w:r>
    </w:p>
    <w:p>
      <w:r>
        <w:t xml:space="preserve">§10a Aufgabenübertragung, Aufsicht</w:t>
      </w:r>
    </w:p>
    <w:p>
      <w:r>
        <w:t xml:space="preserve">§ 11 Voraussetzungen der Unterbringung</w:t>
      </w:r>
    </w:p>
    <w:p>
      <w:r>
        <w:t xml:space="preserve">§ 12 Sachliche Zuständigkeit</w:t>
      </w:r>
    </w:p>
    <w:p>
      <w:r>
        <w:t xml:space="preserve">§ 13 Anwendung der Vorschriften über die freiwillige Gerichtsbarkeit</w:t>
      </w:r>
    </w:p>
    <w:p>
      <w:r>
        <w:t xml:space="preserve">§ 14 Sofortige Unterbringung</w:t>
      </w:r>
    </w:p>
    <w:p>
      <w:r>
        <w:t xml:space="preserve">§ 15 Beendigung der Unterbringung</w:t>
      </w:r>
    </w:p>
    <w:p>
      <w:r>
        <w:t xml:space="preserve">§ 16 Rechtsstellung der Betroffenen</w:t>
      </w:r>
    </w:p>
    <w:p>
      <w:r>
        <w:t xml:space="preserve">§ 17 Aufnahme, Eingangsuntersuchung und Erforderlichkeit der weiteren Unterbringung</w:t>
      </w:r>
    </w:p>
    <w:p>
      <w:r>
        <w:t xml:space="preserve">§ 18 Behandlung</w:t>
      </w:r>
    </w:p>
    <w:p>
      <w:r>
        <w:t xml:space="preserve">§ 19 Persönlicher Besitz</w:t>
      </w:r>
    </w:p>
    <w:p>
      <w:r>
        <w:t xml:space="preserve">§ 20 Besondere Sicherungsmaßnahmen</w:t>
      </w:r>
    </w:p>
    <w:p>
      <w:r>
        <w:t xml:space="preserve">§ 21 Schriftverkehr</w:t>
      </w:r>
    </w:p>
    <w:p>
      <w:r>
        <w:t xml:space="preserve">§ 22 Besuche, Telefongespräche, Telekommunikation</w:t>
      </w:r>
    </w:p>
    <w:p>
      <w:r>
        <w:t xml:space="preserve">§ 23 Besuchskommissionen</w:t>
      </w:r>
    </w:p>
    <w:p>
      <w:r>
        <w:t xml:space="preserve">§ 24 Beschwerdestellen</w:t>
      </w:r>
    </w:p>
    <w:p>
      <w:r>
        <w:t xml:space="preserve">§ 25 Beurlaubungen</w:t>
      </w:r>
    </w:p>
    <w:p>
      <w:r>
        <w:t xml:space="preserve">§ 26 Freiwilliger Krankenhausaufenthalt</w:t>
      </w:r>
    </w:p>
    <w:p>
      <w:r>
        <w:t xml:space="preserve">Abschnitt V</w:t>
      </w:r>
    </w:p>
    <w:p>
      <w:r>
        <w:t xml:space="preserve">Nachsorgende Hilfe für psychisch Kranke</w:t>
      </w:r>
    </w:p>
    <w:p>
      <w:r>
        <w:t xml:space="preserve">§ 27 Ziel der nachsorgenden Hilfe</w:t>
      </w:r>
    </w:p>
    <w:p>
      <w:r>
        <w:t xml:space="preserve">§ 28 Durchführung</w:t>
      </w:r>
    </w:p>
    <w:p>
      <w:r>
        <w:t xml:space="preserve">§ 29 Mitwirkung bei der Aussetzung</w:t>
      </w:r>
    </w:p>
    <w:p>
      <w:r>
        <w:t xml:space="preserve">Abschnitt VI</w:t>
      </w:r>
    </w:p>
    <w:p>
      <w:r>
        <w:t xml:space="preserve">Zuständigkeit und Kosten</w:t>
      </w:r>
    </w:p>
    <w:p>
      <w:r>
        <w:t xml:space="preserve">§ 30 Aufsichtsbehörden</w:t>
      </w:r>
    </w:p>
    <w:p>
      <w:r>
        <w:t xml:space="preserve">§ 31 Landesfachbeirat Psychiatrie</w:t>
      </w:r>
    </w:p>
    <w:p>
      <w:r>
        <w:t xml:space="preserve">§ 32 Meldepflichten, Berichterstattung, Landespsychiatrieplan</w:t>
      </w:r>
    </w:p>
    <w:p>
      <w:r>
        <w:t xml:space="preserve">§ 33 Kosten der Hilfen für psychisch Kranke</w:t>
      </w:r>
    </w:p>
    <w:p>
      <w:r>
        <w:t xml:space="preserve">§ 34 Kosten der Unterbringung</w:t>
      </w:r>
    </w:p>
    <w:p>
      <w:r>
        <w:t xml:space="preserve">§ 35 Kosten der Behandlung</w:t>
      </w:r>
    </w:p>
    <w:p>
      <w:r>
        <w:t xml:space="preserve">§ 36 Einschränkung von Grundrechten</w:t>
      </w:r>
    </w:p>
    <w:p>
      <w:r>
        <w:t xml:space="preserve">§ 36a Datenschutz</w:t>
      </w:r>
    </w:p>
    <w:p>
      <w:r>
        <w:t xml:space="preserve">§ 37 Änderungsvorschrift</w:t>
      </w:r>
    </w:p>
    <w:p>
      <w:r>
        <w:t xml:space="preserve">§ 38 Inkrafttreten</w:t>
      </w:r>
    </w:p>
    <w:p>
      <w:r>
        <w:t xml:space="preserve">§ 39 Berichtspflicht</w:t>
      </w:r>
    </w:p>
    <w:p>
      <w:r>
        <w:t xml:space="preserve">Abschnitt I</w:t>
      </w:r>
    </w:p>
    <w:p>
      <w:r>
        <w:t xml:space="preserve">Allgemeines</w:t>
      </w:r>
    </w:p>
    <w:p>
      <w:r>
        <w:rPr>
          <w:color w:val="555555"/>
          <w:sz w:val="17"/>
        </w:rPr>
        <w:t xml:space="preserve">Zitiervorschlag: Volltext NW_28004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https://recht.nulegal.eu/gesetze/NW_28004/volltext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