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NW_28000 (Nordrhein-Westfalen)</w:t>
      </w:r>
    </w:p>
    <w:p>
      <w:r>
        <w:rPr>
          <w:color w:val="555555"/>
          <w:sz w:val="18"/>
        </w:rPr>
        <w:t xml:space="preserve">Verordnung zur Übertragung der Befugnis zur Anerkennung von Lehramtsbefähigungen, Lehramtsprüfungen und Hochschulabschlussprüfungen auf die Bezirksregierungen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16. September 1999</w:t>
      </w:r>
    </w:p>
    <w:p>
      <w:r>
        <w:t xml:space="preserve">Aufgrund des § 19 Abs. 5 Nr. 2 des Lehrerausbildungsgesetzes (LABG) in der Fassung der Bekanntmachung vom 18. September 1998 (GV.NRW.S. 564), geändert durch Gesetz vom 15. Juni 1999 (GV.NRW.S. 386) wird verordnet:</w:t>
      </w:r>
    </w:p>
    <w:p>
      <w:r>
        <w:rPr>
          <w:color w:val="555555"/>
          <w:sz w:val="17"/>
        </w:rPr>
        <w:t xml:space="preserve">Zitiervorschlag: Volltext NW_28000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https://recht.nulegal.eu/gesetze/NW_28000/volltext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