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NW_27992 (Nordrhein-Westfalen) — Laufbahnlehrgänge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Laufbahnlehrgänge dienen dazu, den Teilnehmern die zur Erfüllung der Aufgaben in ihrer Laufbahn notwendigen Kenntnisse und Fähigkeiten zu vermitteln.</w:t>
      </w:r>
    </w:p>
    <w:p>
      <w:r>
        <w:t xml:space="preserve">(2) Das Erreichen dieses Zieles wird durch an der Schule abzulegende Laufbahnprüfungen festgestellt.</w:t>
      </w:r>
    </w:p>
    <w:p>
      <w:r>
        <w:rPr>
          <w:color w:val="555555"/>
          <w:sz w:val="17"/>
        </w:rPr>
        <w:t xml:space="preserve">Zitiervorschlag: Art 5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