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NW_27992 (Nordrhein-Westfalen) — Aufgaben</w:t>
      </w:r>
    </w:p>
    <w:p>
      <w:r>
        <w:rPr>
          <w:color w:val="555555"/>
          <w:sz w:val="18"/>
        </w:rPr>
        <w:t xml:space="preserve">Bekanntmachung des Abkommens über die Errichtung einer Schule für Verfassungsschutz vom 19. Mai 1999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SfV hat folgende Aufgaben:</w:t>
      </w:r>
    </w:p>
    <w:p>
      <w:r>
        <w:t xml:space="preserve">1. Ausbildung der Anwärter für den mittleren Dienst, soweit Laufbahnen des Verfassungsschutzes bestehen oder die an der SfV abgelegten Laufbahnprüfungen als maßgeblicher Befähigungsnachweis im Sinne anderer Laufbahnvorschriften anerkannt werden.</w:t>
      </w:r>
    </w:p>
    <w:p>
      <w:r>
        <w:t xml:space="preserve">2. Einführung von Mitarbeitern der Verfassungsschutzbehörden und des MAD in ihre Aufgaben.</w:t>
      </w:r>
    </w:p>
    <w:p>
      <w:r>
        <w:t xml:space="preserve">3. Grundlagen-Ausbildung für im MAD (neu) eingesetzte Mitarbeiter.</w:t>
      </w:r>
    </w:p>
    <w:p>
      <w:r>
        <w:t xml:space="preserve">4. Fortbildung der Mitarbeiter der Verfassungsschutzbehörden und des MAD für die Zwecke des Verfassungsschutzes bzw. der Militärischen Abschirmung.</w:t>
      </w:r>
    </w:p>
    <w:p>
      <w:r>
        <w:t xml:space="preserve">5. Angewandte nachrichtendienstliche Forschung.</w:t>
      </w:r>
    </w:p>
    <w:p>
      <w:r>
        <w:rPr>
          <w:color w:val="555555"/>
          <w:sz w:val="17"/>
        </w:rPr>
        <w:t xml:space="preserve">Zitiervorschlag: Art 2 NW_27992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https://recht.nulegal.eu/gesetze/NW_27992/2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