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92 NW_27976 (Nordrhein-Westfalen) — Prüfung staatlicher Betätigung bei privatrechtlichenUnternehmen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Landesrechnungshof prüft die Betätigung des Landes bei Unternehmen in einer Rechtsform des privaten Rechts, an denen das Land unmittelbar oder mittelbar beteiligt ist, unter Beachtung kaufmännischer Grundsätze.</w:t>
      </w:r>
    </w:p>
    <w:p>
      <w:r>
        <w:t xml:space="preserve">(2) Absatz 1 gilt entsprechend bei Erwerbs- und Wirtschaftsgenossenschaften, in denen das Land Mitglied ist.</w:t>
      </w:r>
    </w:p>
    <w:p>
      <w:r>
        <w:rPr>
          <w:color w:val="555555"/>
          <w:sz w:val="17"/>
        </w:rPr>
        <w:t xml:space="preserve">Zitiervorschlag: § 92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https://recht.nulegal.eu/gesetze/NW_27976/92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