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NW_27976 (Nordrhein-Westfalen) — Haushaltsabschluss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dem Haushaltsabschluss sind nachzuweisen:</w:t>
      </w:r>
    </w:p>
    <w:p>
      <w:r>
        <w:t xml:space="preserve">1.</w:t>
      </w:r>
    </w:p>
    <w:p>
      <w:r>
        <w:t xml:space="preserve">a) das kassenmäßige Jahresergebnis nach § 82 Nr. 1 Buchstabe c,</w:t>
      </w:r>
    </w:p>
    <w:p>
      <w:r>
        <w:t xml:space="preserve">b) das kassenmäßige Gesamtergebnis nach § 82 Nr. 1 Buchstabe e;</w:t>
      </w:r>
    </w:p>
    <w:p>
      <w:r>
        <w:t xml:space="preserve">2.</w:t>
      </w:r>
    </w:p>
    <w:p>
      <w:r>
        <w:t xml:space="preserve">a) die aus dem Vorjahr übertragenen Einnahmereste und Ausgabereste,</w:t>
      </w:r>
    </w:p>
    <w:p>
      <w:r>
        <w:t xml:space="preserve">b) die in das folgende Haushaltsjahr zu übertragenden Einnahmereste und Ausgabereste,</w:t>
      </w:r>
    </w:p>
    <w:p>
      <w:r>
        <w:t xml:space="preserve">c) der Unterschied aus Buchstabe a und Buchstabe b,</w:t>
      </w:r>
    </w:p>
    <w:p>
      <w:r>
        <w:t xml:space="preserve">d) das rechnungsmäßige Jahresergebnis aus Nummer 1 Buchstabe a und Nummer 2 Buchstabe c,</w:t>
      </w:r>
    </w:p>
    <w:p>
      <w:r>
        <w:t xml:space="preserve">e) das rechnungsmäßige Gesamtergebnis aus Nummer 1 Buchstabe b und Nummer 2 Buchstabe b.</w:t>
      </w:r>
    </w:p>
    <w:p>
      <w:r>
        <w:rPr>
          <w:color w:val="555555"/>
          <w:sz w:val="17"/>
        </w:rPr>
        <w:t xml:space="preserve">Zitiervorschlag: § 83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https://recht.nulegal.eu/gesetze/NW_27976/83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