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18d NW_27976 (Nordrhein-Westfalen) — Ermittlung und Wirkung der Konjunkturkomponente bei der Haushaltsaufstellung und im Haushaltsvollzug (Ex-ante-Konjunkturkomponente)</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Haushaltsaufstellung wird grundsätzlich die Ex-ante-Konjunkturkomponente anhand der Frühjahrsprojektion der Bundesregierung zur gesamtwirtschaftlichen Entwicklung berechnet. Die Ex-ante-Konjunkturkomponente errechnet sich aus dem Produkt der gesamtstaatlichen Produktionslücke, der Budgetsemielastizität der Ländergesamtheit und dem Anteil des Landes an den Steuereinnahmen der Ländergesamtheit. Die gesamtstaatliche Produktionslücke wird entsprechend § 5 des Artikel 115-Gesetzes vom 10. August 2009 (BGBl. I S. 2702, 2704), das zuletzt durch Artikel 245 der Verordnung vom 31. August 2015 (BGBl. I S. 1474) geändert worden ist, in Verbindung mit der Artikel 115-Verordnung vom 9. Juni 2010 (BGBl. I S. 790) bestimmt.</w:t>
      </w:r>
    </w:p>
    <w:p>
      <w:r>
        <w:t xml:space="preserve">(2) Die erwarteten Steuereinnahmen werden grundsätzlich auf der Grundlage der Frühjahrssteuerschätzung des Jahres ermittelt, das dem Jahr des aufzustellenden Haushalts vorangeht. Die Steuereinnahmen können auch auf der Grundlage der Herbststeuerschätzung des Jahres ermittelt werden, das dem Jahr des aufzustellenden Haushalts vorangeht, wenn sich wesentliche Abweichungen zur Frühjahrssteuerschätzung ergeben. Die Steuereinnahmen sind auf Grundlage derselben gesamtwirtschaftlichen Projektion der Bundesregierung zu schätzen, auf der auch die Berechnung der Ex-ante-Konjunkturkomponente beruht. Die Ermittlung nach Satz 2 erfolgt auf der Grundlage der Herbstprojektion der Bundesregierung zur gesamtwirtschaftlichen Entwicklung.</w:t>
      </w:r>
    </w:p>
    <w:p>
      <w:r>
        <w:t xml:space="preserve">(3) Ist der Wert der ermittelten Ex-ante-Konjunkturkomponente positiv, sind in dieser Höhe seit 2020 aufgenommene Kredite zu tilgen. Die Pflicht entfällt, soweit auf dem Kreditaufnahmekonto nach § 18f keine Kredite erfasst sind. Ist der Wert der ermittelten Ex-ante-Konjunkturkomponente negativ, ist eine Aufnahme von Krediten zum Ausgleich des Haushalts in Höhe dieses Wertes zulässig.</w:t>
      </w:r>
    </w:p>
    <w:p>
      <w:r>
        <w:t xml:space="preserve">(4) Steuermehreinnahmen gegenüber den bei der Haushaltsaufstellung erwarteten Steuereinnahmen, bereinigt um die Auswirkungen von Rechtsänderungen auf die Steuereinnahmen, reduzieren im Haushaltsvollzug entsprechend die Möglichkeit der Inanspruchnahme der Kreditermächtigung im Haushaltsgesetz.</w:t>
      </w:r>
    </w:p>
    <w:p>
      <w:r>
        <w:rPr>
          <w:color w:val="555555"/>
          <w:sz w:val="17"/>
        </w:rPr>
        <w:t xml:space="preserve">Zitiervorschlag: § 18d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https://recht.nulegal.eu/gesetze/NW_27976/18d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