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NW_27967 (Nordrhein-Westfalen)</w:t>
      </w:r>
    </w:p>
    <w:p>
      <w:r>
        <w:rPr>
          <w:color w:val="555555"/>
          <w:sz w:val="18"/>
        </w:rPr>
        <w:t xml:space="preserve">Bekanntmachung des Staatsvertrags zwischen dem Land Brandenburg und dem Land Nordrhein-Westfalen über die Zugehörigkeit der Wirtschaftsprüfer und der vereidigten Buchprüfer des Landes Brandenburg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Vermögen des Versorgungswerkes der Wirtschaftsprüfer und der vereidigten Buchprüfer im Lande Nordrhein-Westfalen soll entsprechend dem Anteil des Beitragsaufkommens der Mitglieder aus dem Land Brandenburg am Gesamtbeitragsaufkommen des Versorgungswerkes im Land Brandenburg angelegt werden.</w:t>
      </w:r>
    </w:p>
    <w:p>
      <w:r>
        <w:rPr>
          <w:color w:val="555555"/>
          <w:sz w:val="17"/>
        </w:rPr>
        <w:t xml:space="preserve">Zitiervorschlag: Art 6 NW_27967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