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 NW_27961 (Nordrhein-Westfalen) — Personalangelegenheiten</w:t>
      </w:r>
    </w:p>
    <w:p>
      <w:r>
        <w:rPr>
          <w:color w:val="555555"/>
          <w:sz w:val="18"/>
        </w:rPr>
        <w:t xml:space="preserve">Betriebssatzung für das LWL-Jugendhilfezentrum Marl, das LWL-Heilpädagogische Kinderheim Hamm und das LWL-Jugendheim Tecklenburg des Landschaftsverbandes Westfalen-Lippe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Einstellung, Höhergruppierung und Entlassung der Beschäftigten in den</w:t>
      </w:r>
    </w:p>
    <w:p>
      <w:r>
        <w:t xml:space="preserve">Jugendheimen ist den Betriebsleitungen übertragen mit Ausnahme</w:t>
      </w:r>
    </w:p>
    <w:p>
      <w:r>
        <w:t xml:space="preserve">1. der Mitglieder der Betriebsleitung und deren Vertreter/innen,</w:t>
      </w:r>
    </w:p>
    <w:p>
      <w:r>
        <w:t xml:space="preserve">2. der Beamtinnen/Beamten.</w:t>
      </w:r>
    </w:p>
    <w:p>
      <w:r>
        <w:t xml:space="preserve">(2) Soweit für Entscheidungen in Personalangelegenheiten von Beschäftigten in den Jugendheimen der Träger zuständig ist, steht den Betriebsleitungen ein Vorschlagsrecht zu.</w:t>
      </w:r>
    </w:p>
    <w:p>
      <w:r>
        <w:rPr>
          <w:color w:val="555555"/>
          <w:sz w:val="17"/>
        </w:rPr>
        <w:t xml:space="preserve">Zitiervorschlag: § 4 NW_27961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https://recht.nulegal.eu/gesetze/NW_27961/4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 NW_27961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