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NW_27952 (Nordrhein-Westfalen) — Inkrafttreten</w:t>
      </w:r>
    </w:p>
    <w:p>
      <w:r>
        <w:rPr>
          <w:color w:val="555555"/>
          <w:sz w:val="18"/>
        </w:rPr>
        <w:t xml:space="preserve">Regelung über die Entschädigung für die ehrenamtlichen Mitglieder der Selbstverwaltungsorgane und die von den Selbstverwaltungsorganen gebildeten Ausschüsse des Rheinischen Gemeindeunfallversicherungsverbandes - Entschädigungsregelung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Dieser Beschluß tritt zum 1. Januar 1999 in Kraft</w:t>
      </w:r>
    </w:p>
    <w:p>
      <w:r>
        <w:t xml:space="preserve">Der Vorsitzende der Vertreterversammlung</w:t>
      </w:r>
    </w:p>
    <w:p>
      <w:r>
        <w:t xml:space="preserve">Stuhlmann</w:t>
      </w:r>
    </w:p>
    <w:p>
      <w:r>
        <w:t xml:space="preserve">Der Vorsitzende des Vorstandes</w:t>
      </w:r>
    </w:p>
    <w:p>
      <w:r>
        <w:t xml:space="preserve">Römer</w:t>
      </w:r>
    </w:p>
    <w:p>
      <w:r>
        <w:t xml:space="preserve">Genehmigung</w:t>
      </w:r>
    </w:p>
    <w:p>
      <w:r>
        <w:t xml:space="preserve">Die vorstehende, von der Vertreterversammlung des Rheinischen Gemeindeunfallversicherungsverbandes am 5. November 1998 beschlossene "Regelung über die Entschädigung der ehrenamtlichen Mitglieder der Selbstverwaltungsorgane und der von den Selbstverwaltungsorganen gebildeten Ausschüsse des Rheinischen Gemeindeunfallversicherungsverbandes", in Kraft ab 1. Januar 1999, wird hiermit bis auf Widerruf gem. § 41 Abs. 4 Satz 3 SG IV genehmigt.</w:t>
      </w:r>
    </w:p>
    <w:p>
      <w:r>
        <w:t xml:space="preserve">Essen, den 13.Januar 1999</w:t>
      </w:r>
    </w:p>
    <w:p>
      <w:r>
        <w:t xml:space="preserve">Landesversicherungsamt</w:t>
      </w:r>
    </w:p>
    <w:p>
      <w:r>
        <w:t xml:space="preserve">Nordrhein-Westfalen</w:t>
      </w:r>
    </w:p>
    <w:p>
      <w:r>
        <w:t xml:space="preserve">Im Auftrag</w:t>
      </w:r>
    </w:p>
    <w:p>
      <w:r>
        <w:t xml:space="preserve">Schürmann</w:t>
      </w:r>
    </w:p>
    <w:p>
      <w:r>
        <w:rPr>
          <w:color w:val="555555"/>
          <w:sz w:val="17"/>
        </w:rPr>
        <w:t xml:space="preserve">Zitiervorschlag: § 7 NW_27952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https://recht.nulegal.eu/gesetze/NW_27952/7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