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NW_27952 (Nordrhein-Westfalen) — Pauschbetrag für Zeitaufwand</w:t>
      </w:r>
    </w:p>
    <w:p>
      <w:r>
        <w:rPr>
          <w:color w:val="555555"/>
          <w:sz w:val="18"/>
        </w:rPr>
        <w:t xml:space="preserve">Regelung über die Entschädigung für die ehrenamtlichen Mitglieder der Selbstverwaltungsorgane und die von den Selbstverwaltungsorganen gebildeten Ausschüsse des Rheinischen Gemeindeunfallversicherungsverbandes - Entschädigungsregelung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Organmitglieder erhalten gemäß § 41 Abs. 1 S. 2 SGB IV für ihre Tätigkeit außerhalb von Sitzungen einen Monatspauschbetrag für Zeitaufwand:</w:t>
      </w:r>
    </w:p>
    <w:p>
      <w:r>
        <w:t xml:space="preserve">1. Die bzw. der Vorsitzende der Vertreterversammlung</w:t>
      </w:r>
    </w:p>
    <w:p>
      <w:r>
        <w:t xml:space="preserve">103 Euro</w:t>
      </w:r>
    </w:p>
    <w:p>
      <w:r>
        <w:t xml:space="preserve">2. Die bzw. der Vorsitzende des Vorstandes</w:t>
      </w:r>
    </w:p>
    <w:p>
      <w:r>
        <w:t xml:space="preserve">358 Euro.</w:t>
      </w:r>
    </w:p>
    <w:p>
      <w:r>
        <w:t xml:space="preserve">Die Stellvertreterinnen bzw. Stellvertreter der Vorsitzenden erhalten für die Tätigkeit außerhalb der Sitzungen monatlich die Hälfte des Pauschbetrages der bzw. des Vorsitzenden.</w:t>
      </w:r>
    </w:p>
    <w:p>
      <w:r>
        <w:rPr>
          <w:color w:val="555555"/>
          <w:sz w:val="17"/>
        </w:rPr>
        <w:t xml:space="preserve">Zitiervorschlag: § 5 NW_27952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https://recht.nulegal.eu/gesetze/NW_27952/5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