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NW_27931 (Nordrhein-Westfalen) — Vorstand</w:t>
      </w:r>
    </w:p>
    <w:p>
      <w:r>
        <w:rPr>
          <w:color w:val="555555"/>
          <w:sz w:val="18"/>
        </w:rPr>
        <w:t xml:space="preserve">StBVG NW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besteht aus fünf Mitgliedern, die von der Vertreterversammlung für die Dauer von fünf Jahren gewählt werden. Vorstandsmitglieder dürfen nicht zugleich Mitglieder der Vertreterversammlung sein. Mindestens drei Mitglieder des Vorstandes müssen dem Versorgungswerk angehören.</w:t>
      </w:r>
    </w:p>
    <w:p>
      <w:r>
        <w:t xml:space="preserve">(2) Der Vorstand führt die Geschäfte des Versorgungswerks.</w:t>
      </w:r>
    </w:p>
    <w:p>
      <w:r>
        <w:rPr>
          <w:color w:val="555555"/>
          <w:sz w:val="17"/>
        </w:rPr>
        <w:t xml:space="preserve">Zitiervorschlag: § 5 NW_27931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https://recht.nulegal.eu/gesetze/NW_27931/5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