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NW_27931 (Nordrhein-Westfalen) — Verarbeitung personenbezogener Daten, Auskünfte</w:t>
      </w:r>
    </w:p>
    <w:p>
      <w:r>
        <w:rPr>
          <w:color w:val="555555"/>
          <w:sz w:val="18"/>
        </w:rPr>
        <w:t xml:space="preserve">StBVG NW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Versorgungswerk ist berechtigt, personenbezogene Daten seiner Mitglieder und sonstiger Leistungsberechtigten zu verarbeiten, soweit die Verarbeitung zur Erfüllung der Aufgaben des Versorgungswerks erforderlich ist, insbesondere für die Feststellung der Mitgliedschaft sowie von Art und Umfang der Beitragspflicht oder der Versorgungsleistungen. Dies gilt auch für die Verarbeitung der besonderen Kategorien personenbezogener Daten im Sinne von Artikel 9 Absatz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von Mitgliedern und sonstigen Leistungsberechtigten, insbesondere von Gesundheitsdaten. § 15 des Datenschutzgesetzes Nordrhein-Westfalen vom 17. Mai 2018 (GV. NRW. S. 244, ber. S. 278 und S. 404) in der jeweils geltenden Fassung gilt entsprechend. Die Übermittlung von personenbezogenen Daten an öffentliche Stellen ist zulässig, wenn sie zur Erfüllung der Aufgaben des Versorgungswerks oder der öffentlichen Stelle, an die die Daten übermittelt werden, erforderlich ist.</w:t>
      </w:r>
    </w:p>
    <w:p>
      <w:r>
        <w:t xml:space="preserve">(2) Das Versorgungswerk kann von Mitgliedern und sonstigen Leistungsberechtigten sowie von den Steuerberaterkammern die zur Erfüllung seiner Aufgaben erforderlichen Auskünfte und Nachweise verlangen. Es kann insbesondere Auskünfte zu Ein- und Austritt der Mitglieder der Steuerberaterkammern des Landes Nordrhein-Westfalen einholen.</w:t>
      </w:r>
    </w:p>
    <w:p>
      <w:r>
        <w:t xml:space="preserve">(3) Verwaltungsentscheidungen, insbesondere Verwaltungsakte, können automatisiert erlassen werden, sofern weder ein Ermessen noch ein Beurteilungsspielraum besteht.</w:t>
      </w:r>
    </w:p>
    <w:p>
      <w:r>
        <w:rPr>
          <w:color w:val="555555"/>
          <w:sz w:val="17"/>
        </w:rPr>
        <w:t xml:space="preserve">Zitiervorschlag: § 14 NW_27931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https://recht.nulegal.eu/gesetze/NW_27931/14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NW_27931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