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NW_27920 (Nordrhein-Westfalen) — Terrestrisch empfangbare Programme</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Programm ist terrestrisch mit durchschnittlichem Antennenaufwand empfangbar, wenn es aufgrund von repräsentativen Messungen in dem von der Kabelanlage versorgten Gebiet für die Mehrheit der dort lebenden Bevölkerung mit einer durchschnittlichen Hausantennenanlage nach dem Stand der Technik zu empfangen ist.</w:t>
      </w:r>
    </w:p>
    <w:p>
      <w:r>
        <w:t xml:space="preserve">Den Messungen nach Satz 1 werden folgende technische Kriterien zugrunde gelegt:</w:t>
      </w:r>
    </w:p>
    <w:p>
      <w:r>
        <w:t xml:space="preserve">1. Als durchschnittlicher Antennenaufwand gelten Antennensysteme, deren Antennengewinn, bezogen auf einen Halbwellendipol, folgende Werte aufweist:</w:t>
      </w:r>
    </w:p>
    <w:p>
      <w:r>
        <w:t xml:space="preserve">a) UKW-Bereich: 4 dBd</w:t>
      </w:r>
    </w:p>
    <w:p>
      <w:r>
        <w:t xml:space="preserve">b) VHF-Band III: 6 dBd</w:t>
      </w:r>
    </w:p>
    <w:p>
      <w:r>
        <w:t xml:space="preserve">c) UHF-Band IV: 8 dBd</w:t>
      </w:r>
    </w:p>
    <w:p>
      <w:r>
        <w:t xml:space="preserve">d) UHF-Band V: 10 dBd</w:t>
      </w:r>
    </w:p>
    <w:p>
      <w:r>
        <w:t xml:space="preserve">2. Für die Nutzfeldstärke werden folgende Mindestwerte festgelegt:</w:t>
      </w:r>
    </w:p>
    <w:p>
      <w:r>
        <w:t xml:space="preserve">a) UKW-Bereich: 51 dB (µV/m)</w:t>
      </w:r>
    </w:p>
    <w:p>
      <w:r>
        <w:t xml:space="preserve">b) VHF-Band III: 57 dB (µV/m)</w:t>
      </w:r>
    </w:p>
    <w:p>
      <w:r>
        <w:t xml:space="preserve">c) UHF-Band IV: 66 dB (µV/m)</w:t>
      </w:r>
    </w:p>
    <w:p>
      <w:r>
        <w:t xml:space="preserve">d) UHF-Band V: 68 dB (µV/m)</w:t>
      </w:r>
    </w:p>
    <w:p>
      <w:r>
        <w:t xml:space="preserve">(2) Als erhöhter Antennenaufwand gelten alle Antennensysteme, bei denen die nach Absatz 1 Satz 2 Nummer 1 festgelegten Werte überschritten werden.</w:t>
      </w:r>
    </w:p>
    <w:p>
      <w:r>
        <w:rPr>
          <w:color w:val="555555"/>
          <w:sz w:val="17"/>
        </w:rPr>
        <w:t xml:space="preserve">Zitiervorschlag: § 3 NW_27920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