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NW_27906 (Nordrhein-Westfalen)</w:t>
      </w:r>
    </w:p>
    <w:p>
      <w:r>
        <w:rPr>
          <w:color w:val="555555"/>
          <w:sz w:val="18"/>
        </w:rPr>
        <w:t xml:space="preserve">Bekanntmachung des Verwaltungsabkommens über die Bestimmung der zuständigen Behörde für die Durchführung eines wasserrechtlichen Verfahrens zur Feststellung des Wasserschutzgebietes "Altes Amt Lemförde"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Verwaltungsabkommen tritt zum Zeitpunkt der letzten Unterzeichnung in Kraft.</w:t>
      </w:r>
    </w:p>
    <w:p>
      <w:r>
        <w:t xml:space="preserve">Düsseldorf, den 8. Mai 1998</w:t>
      </w:r>
    </w:p>
    <w:p>
      <w:r>
        <w:t xml:space="preserve">Für das Land Nordrhein-Westfalen</w:t>
      </w:r>
    </w:p>
    <w:p>
      <w:r>
        <w:t xml:space="preserve">Namens des Ministerpräsidenten</w:t>
      </w:r>
    </w:p>
    <w:p>
      <w:r>
        <w:t xml:space="preserve">Die Ministerin für Umwelt,</w:t>
      </w:r>
    </w:p>
    <w:p>
      <w:r>
        <w:t xml:space="preserve">Raumordnung und Landwirtschaft</w:t>
      </w:r>
    </w:p>
    <w:p>
      <w:r>
        <w:t xml:space="preserve">Bärbel H ö h n</w:t>
      </w:r>
    </w:p>
    <w:p>
      <w:r>
        <w:t xml:space="preserve">Hannover, den 12. Juni 1998</w:t>
      </w:r>
    </w:p>
    <w:p>
      <w:r>
        <w:t xml:space="preserve">Für das Land Niedersachsen</w:t>
      </w:r>
    </w:p>
    <w:p>
      <w:r>
        <w:t xml:space="preserve">Niedersächsisches Umweltministerium</w:t>
      </w:r>
    </w:p>
    <w:p>
      <w:r>
        <w:t xml:space="preserve">Wolfgang J ü t t n e r</w:t>
      </w:r>
    </w:p>
    <w:p>
      <w:r>
        <w:rPr>
          <w:color w:val="555555"/>
          <w:sz w:val="17"/>
        </w:rPr>
        <w:t xml:space="preserve">Zitiervorschlag: § 3 NW_27906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https://recht.nulegal.eu/gesetze/NW_27906/3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