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NW_27841 (Nordrhein-Westfalen)</w:t>
      </w:r>
    </w:p>
    <w:p>
      <w:r>
        <w:rPr>
          <w:color w:val="555555"/>
          <w:sz w:val="18"/>
        </w:rPr>
        <w:t xml:space="preserve">Anordnung über Baubeschränkungen zur Sicherung der Gewinnung von Bodenschätzen in den Gemeinden Wulfen, Lippramsdorf und Stadt Marl - Kreis Recklinghausen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15. Juli 1959</w:t>
      </w:r>
    </w:p>
    <w:p>
      <w:r>
        <w:t xml:space="preserve">Auf Grund der Verordnung über Baubeschränkungen zur Sicherung der Gewinnung von Bodenschätzen vom 28. Februar 1939 (RGBl. I S. 381) wird für das in § 1 näher bezeichnete Gebiet der Gemeinden Wulfen, Lippramsdorf und Stadt Marl im Kreise Recklinghausen eine Baubeschränkung angeordnet.</w:t>
      </w:r>
    </w:p>
    <w:p>
      <w:r>
        <w:rPr>
          <w:color w:val="555555"/>
          <w:sz w:val="17"/>
        </w:rPr>
        <w:t xml:space="preserve">Zitiervorschlag: Volltext NW_27841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https://recht.nulegal.eu/gesetze/NW_27841/volltext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