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NW_27829 (Nordrhein-Westfalen) — Aufgaben der Gewährträgerversammlung</w:t>
      </w:r>
    </w:p>
    <w:p>
      <w:r>
        <w:rPr>
          <w:color w:val="555555"/>
          <w:sz w:val="18"/>
        </w:rPr>
        <w:t xml:space="preserve">Satzung der Provinzial-Feuerversicherungsanstalt der Rheinprovinz - Versicherung der Sparkassen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Gewährträgerversammlung ist zuständig und beschließt insbesondere über:</w:t>
      </w:r>
    </w:p>
    <w:p>
      <w:r>
        <w:t xml:space="preserve">a) Erlaß der Satzung und ihre Änderung,</w:t>
      </w:r>
    </w:p>
    <w:p>
      <w:r>
        <w:t xml:space="preserve">b) Erhöhung und Herabsetzung des Stammkapitals sowie andere Kapitalmaßnahmen,</w:t>
      </w:r>
    </w:p>
    <w:p>
      <w:r>
        <w:t xml:space="preserve">c) Grundsätze der Geschäftspolitik,</w:t>
      </w:r>
    </w:p>
    <w:p>
      <w:r>
        <w:t xml:space="preserve">d) Erlaß und Änderung von Richtlinien für die Vermögensanlage,</w:t>
      </w:r>
    </w:p>
    <w:p>
      <w:r>
        <w:t xml:space="preserve">e) Wirtschaftsplan für das Folgejahr,</w:t>
      </w:r>
    </w:p>
    <w:p>
      <w:r>
        <w:t xml:space="preserve">f) Bestellung und Abberufung von Vorstandsmitgliedern sowie die Regelung der Vertragsbedingungen und ihrer sonstigen Angelegenheiten,</w:t>
      </w:r>
    </w:p>
    <w:p>
      <w:r>
        <w:t xml:space="preserve">g) Feststellung des Jahresabschlusses sowie Verwendung des Jahresüberschusses und Deckung eines Jahresfehlbetrages nach Anhörung des Verwaltungsrates,</w:t>
      </w:r>
    </w:p>
    <w:p>
      <w:r>
        <w:t xml:space="preserve">h) Entlastung der Mitglieder des Verwaltungsrates sowie des Vorstandes; die Entlastung enthält keinen Verzicht auf Ersatzansprüche,</w:t>
      </w:r>
    </w:p>
    <w:p>
      <w:r>
        <w:t xml:space="preserve">i) Bestellung des Wirtschaftsprüfers für den Jahresabschluß sowie Bestellung von Sonderprüfern,</w:t>
      </w:r>
    </w:p>
    <w:p>
      <w:r>
        <w:t xml:space="preserve">j) Aufnahme von Gewährträgern unter Beteiligung am Stammkapital sowie über die Übertragung des Gewährträgeranteils bei Ausscheiden eines Gewährträgers; keines Beschlusses bedarf es bei einer teilweisen oder vollständigen Übertragung des Gewährträgeranteils einschließlich des Stammkapitalanteils vom Landschaftsverband Rheinland auf den Rheinischen Sparkassen- und Giroverband,</w:t>
      </w:r>
    </w:p>
    <w:p>
      <w:r>
        <w:t xml:space="preserve">k) Vereinigung mit anderen Versicherungsanstalten, Auseinandersetzung im Falle von Gebietsübertragungen und die Vereinbarung über Übertragung eines Versicherungsbestandes,</w:t>
      </w:r>
    </w:p>
    <w:p>
      <w:r>
        <w:t xml:space="preserve">l) Geschäftsordnungen für den Verwaltungsrat und den Vorstand,</w:t>
      </w:r>
    </w:p>
    <w:p>
      <w:r>
        <w:t xml:space="preserve">m) Festsetzung von Aufwandsentschädigungen für die Mitglieder der Gewährträgerversammlung sowie des Verwaltungsrates und seiner Ausschüsse,</w:t>
      </w:r>
    </w:p>
    <w:p>
      <w:r>
        <w:t xml:space="preserve">n) Auflösung der Anstalt.</w:t>
      </w:r>
    </w:p>
    <w:p>
      <w:r>
        <w:t xml:space="preserve">(2) Der vorherigen Zustimmung der Gewährträgerversammlung unterliegen folgende Geschäfte und Maßnahmen des Vorstandes:</w:t>
      </w:r>
    </w:p>
    <w:p>
      <w:r>
        <w:t xml:space="preserve">a)Änderungen des Geschäftsplanes im Sinne des Versicherungsaufsichtsgesetzes,</w:t>
      </w:r>
    </w:p>
    <w:p>
      <w:r>
        <w:t xml:space="preserve">b) Einführung neuer Versicherungszweige,</w:t>
      </w:r>
    </w:p>
    <w:p>
      <w:r>
        <w:t xml:space="preserve">c) Gründung, Auflösung, Erwerb und Veräußerung von Beteiligungsgesellschaften und anderen Unternehmen, Erwerb und Veräußerung von Anteilen sowie Kapitalerhöhungen bei bestehenden Beteiligungen,</w:t>
      </w:r>
    </w:p>
    <w:p>
      <w:r>
        <w:t xml:space="preserve">d) Abschluß und Aufhebung von Unternehmensverträgen insbesondere von Beherrschungs- und Gewinnabführungsverträgen,</w:t>
      </w:r>
    </w:p>
    <w:p>
      <w:r>
        <w:t xml:space="preserve">e) Abschluß, Änderung und Aufhebung von Funktionsausgliederungsverträgen im Sinne des Versicherungsaufsichtsgesetzes.</w:t>
      </w:r>
    </w:p>
    <w:p>
      <w:r>
        <w:t xml:space="preserve">(3) Die Gewährträgerversammlung kann weitere Aufgaben zum Gegenstand der Beratung und Beschlußfassung machen, sofern sie nicht in die Zuständigkeit des Vorstandes fallen.</w:t>
      </w:r>
    </w:p>
    <w:p>
      <w:r>
        <w:t xml:space="preserve">(4) Der Vorsitzende der Gewährträgerversammlung vertritt die Anstalt gegenüber den Vorstandsmitgliedern.</w:t>
      </w:r>
    </w:p>
    <w:p>
      <w:r>
        <w:rPr>
          <w:color w:val="555555"/>
          <w:sz w:val="17"/>
        </w:rPr>
        <w:t xml:space="preserve">Zitiervorschlag: § 8 NW_27829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https://recht.nulegal.eu/gesetze/NW_27829/8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