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NW_27829 (Nordrhein-Westfalen) — Aufgaben des Verwaltungsrates</w:t>
      </w:r>
    </w:p>
    <w:p>
      <w:r>
        <w:rPr>
          <w:color w:val="555555"/>
          <w:sz w:val="18"/>
        </w:rPr>
        <w:t xml:space="preserve">Satzung der Provinzial-Feuerversicherungsanstalt der Rheinprovinz - Versicherung der Sparkassen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Verwaltungsrat überwacht die Geschäftsführung des Vorstandes.</w:t>
      </w:r>
    </w:p>
    <w:p>
      <w:r>
        <w:t xml:space="preserve">(2) Der Verwaltungsrat ist insbesondere zuständig für:</w:t>
      </w:r>
    </w:p>
    <w:p>
      <w:r>
        <w:t xml:space="preserve">a)Entgegennahme der laufenden Berichterstattung des Vorstandes sowie der Berichterstattung des Vorstandes über wichtige Geschäftsvorgänge,</w:t>
      </w:r>
    </w:p>
    <w:p>
      <w:r>
        <w:t xml:space="preserve">b) Entgegennahme und Beratung der Prüfungsberichte und der Prüfungsergebnisse vom Abschlußprüfer oder Sonderprüfer,</w:t>
      </w:r>
    </w:p>
    <w:p>
      <w:r>
        <w:t xml:space="preserve">c) Überwachung des Beteiligungsbereichs,</w:t>
      </w:r>
    </w:p>
    <w:p>
      <w:r>
        <w:t xml:space="preserve">d) Grundsätze für die Anstellungsbedingungen der Mitarbeiter,</w:t>
      </w:r>
    </w:p>
    <w:p>
      <w:r>
        <w:t xml:space="preserve">e) Erwerb und Veräußerung von Grundstücken und grundstücksgleichen Rechten sowie deren Bebauung; werden von der Anstalt beliehene Grundstücke im Wege der Zwangsversteigerung oder aus der Abwicklung von Schadensfällen erworben oder weiterveräußert, so ist der Verwaltungsrat zu unterrichten,</w:t>
      </w:r>
    </w:p>
    <w:p>
      <w:r>
        <w:t xml:space="preserve">f) Aufnahme von Darlehen durch Anstalt und Übernahme von Bürgschaften und Garantieverpflichtungen, soweit dies nicht unmittelbar mit ihrer Versicherungstätigkeit zusammenhängt,</w:t>
      </w:r>
    </w:p>
    <w:p>
      <w:r>
        <w:t xml:space="preserve">g) Bestellung und Abberufung der Beiratsmitglieder, des Vorsitzenden und des stellvertretenden Vorsitzenden der Beiräte nach § 14 Absatz 2 sowie die Festsetzung einer Aufwandsentschädigung,</w:t>
      </w:r>
    </w:p>
    <w:p>
      <w:r>
        <w:t xml:space="preserve">h) Geschäftsordnung für die Beiräte.</w:t>
      </w:r>
    </w:p>
    <w:p>
      <w:r>
        <w:t xml:space="preserve">(3) Der Verwaltungsrat kann weitere Aufgaben, die mit der Überwachungstätigkeit in Zusammenhang stehen, zum Gegenstand seiner Beratung machen sowie sachverständige Dritte zur Anhörung hinzuziehen.</w:t>
      </w:r>
    </w:p>
    <w:p>
      <w:r>
        <w:rPr>
          <w:color w:val="555555"/>
          <w:sz w:val="17"/>
        </w:rPr>
        <w:t xml:space="preserve">Zitiervorschlag: § 11 NW_27829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