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NW_27828 (Nordrhein-Westfalen)</w:t>
      </w:r>
    </w:p>
    <w:p>
      <w:r>
        <w:rPr>
          <w:color w:val="555555"/>
          <w:sz w:val="18"/>
        </w:rPr>
        <w:t xml:space="preserve">GHBG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Hochgradig Sehbehinderte, die das 16. Lebensjahr vollendet haben, erhalten zum Ausgleich der durch die hochgradige Sehbehinderung bedingten Mehraufwendungen eine Hilfe von 77 Euro monatlich, soweit sie keine entsprechenden Leistungen nach anderen bundes- oder landesrechtlichen Vorschriften erhalten und ihren gewöhnlichen Aufenthalt in Nordrhein-Westfalen haben. Leistungen nach Satz 1 bleiben als Einkommen bei Sozialleistungen, deren Gewährung von anderen Einkommen abhängig ist, unberücksichtigt.</w:t>
      </w:r>
    </w:p>
    <w:p>
      <w:r>
        <w:t xml:space="preserve">(2) Hochgradig sehbehindert sind Personen, die sich zwar in einer ihnen nicht vertrauten Umgebung ohne fremde Hilfe noch zurechtfinden, ihr restliches Sehvermögen aber für eine Teilnahme am Leben in der Gemeinschaft, vor allem an einem angemessenen Platz im Arbeitsleben, nicht oder nur unzureichend verwerten können. Diese Voraussetzungen sind erfüllt, wenn das bessere Auge mit Gläserkorrektion ohne besondere optische Hilfsmittel eine Sehschärfe von nicht mehr als 1/20 oder krankhafte Veränderungen aufweist, die das Sehvermögen in entsprechendem Maße einschränken.</w:t>
      </w:r>
    </w:p>
    <w:p>
      <w:r>
        <w:t xml:space="preserve">3. Teil:</w:t>
      </w:r>
    </w:p>
    <w:p>
      <w:r>
        <w:t xml:space="preserve">Hilfe für Gehörlose</w:t>
      </w:r>
    </w:p>
    <w:p>
      <w:r>
        <w:rPr>
          <w:color w:val="555555"/>
          <w:sz w:val="17"/>
        </w:rPr>
        <w:t xml:space="preserve">Zitiervorschlag: § 4 NW_27828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