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NW_27826 (Nordrhein-Westfalen) — Höhe des Rundfunkbeitrags</w:t>
      </w:r>
    </w:p>
    <w:p>
      <w:r>
        <w:rPr>
          <w:color w:val="555555"/>
          <w:sz w:val="18"/>
        </w:rPr>
        <w:t xml:space="preserve">Rundfunkfinanzierungsstaatsvertrag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Höhe des Rundfunkbeitrags wird auf monatlich 17,50 Euro festgesetzt.</w:t>
      </w:r>
    </w:p>
    <w:p>
      <w:r>
        <w:rPr>
          <w:color w:val="555555"/>
          <w:sz w:val="17"/>
        </w:rPr>
        <w:t xml:space="preserve">Zitiervorschlag: § 8 NW_27826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