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NW_27809 (Nordrhein-Westfalen) — Datenübermittlung an andere öffentliche Stellen</w:t>
      </w:r>
    </w:p>
    <w:p>
      <w:r>
        <w:rPr>
          <w:color w:val="555555"/>
          <w:sz w:val="18"/>
        </w:rPr>
        <w:t xml:space="preserve">Bekanntmachung der Neufassung des Meldegesetzes für das Land Nordrhein-Westfalen (Meldegesetz NRW - MG NRW) in der Fassung der Bekanntmachung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Inneres zuständige Ministerium wird ermächtigt, durch Rechtsverordnung regelmäßige Datenübermittlungen nach § 36 Absatz 1 des Bundesmeldegesetzes an andere öffentliche Stellen unter Angabe von Anlass und Zweck der Übermittlungen, des Datenempfängers sowie der zu übermittelnden Daten zu regeln.</w:t>
      </w:r>
    </w:p>
    <w:p>
      <w:r>
        <w:t xml:space="preserve">(2) Soweit die Kreise Aufgaben wahrnehmen, die auch die kreisfreien Städte zu erfüllen haben, dürfen die Meldebehörden der kreisangehörigen Gemeinden unter den in den § 34 Absatz 1 und § 34a Absatz 4 des Bundesmeldegesetzes genannten Voraussetzungen dem Kreis die in § 34 Absatz 1 des Bundesmeldegesetzes aufgeführten Daten regelmäßig übermitteln.</w:t>
      </w:r>
    </w:p>
    <w:p>
      <w:r>
        <w:rPr>
          <w:color w:val="555555"/>
          <w:sz w:val="17"/>
        </w:rPr>
        <w:t xml:space="preserve">Zitiervorschlag: § 4 NW_27809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https://recht.nulegal.eu/gesetze/NW_27809/4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