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NW_27809 (Nordrhein-Westfalen) — Verarbeiten von Daten</w:t>
      </w:r>
    </w:p>
    <w:p>
      <w:r>
        <w:rPr>
          <w:color w:val="555555"/>
          <w:sz w:val="18"/>
        </w:rPr>
        <w:t xml:space="preserve">Bekanntmachung der Neufassung des Meldegesetzes für das Land Nordrhein-Westfalen (Meldegesetz NRW - MG NRW) in der Fassung der Bekanntmachung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in § 3 des Bundesmeldegesetzes vom 3. Mai 2013 (BGBl. I S. 1084) in der jeweils geltenden Fassung aufgeführten Daten hinaus speichern die Meldebehörden folgende Daten der wohnhaften Person (Einwohner/Einwohnerin) einschließlich der zum Nachweis ihrer Richtigkeit erforderlichen Hinweise im Melderegister:</w:t>
      </w:r>
    </w:p>
    <w:p>
      <w:r>
        <w:t xml:space="preserve">1. die Tatsache, dass für die Einwohnerin oder den Einwohner ein Untersuchungsberechtigungsschein ausgestellt worden ist, im Rahmen der Mitwirkung bei der Erfüllung von Aufgaben nach dem Jugendarbeitsschutzgesetz vom 12. April 1976 (BGBl. I S. 965), das zuletzt durch Artikel 2 des Gesetzes vom 21. Januar 2015 (BGBl. I S. 10) geändert worden ist,</w:t>
      </w:r>
    </w:p>
    <w:p>
      <w:r>
        <w:t xml:space="preserve">2. die Tatsache, dass die Einwohnerin oder der Einwohner als gefördert geltenden Wohnraum im Sinne des § 1 des Gesetzes zur Förderung und Nutzung von Wohnraum für das Land Nordrhein-Westfalen vom 8. Dezember 2009 (GV. NRW. S. 772), das zuletzt durch Artikel 1 des Gesetzes vom 10. April 2014 (GV. NRW. S. 269) geändert worden ist, bewohnt, im Rahmen der Mitwirkung bei der Erfüllung von Aufgaben nach dem Gesetz zur Förderung und Nutzung von Wohnraum für das Land Nordrhein-Westfalen, und</w:t>
      </w:r>
    </w:p>
    <w:p>
      <w:r>
        <w:t xml:space="preserve">3. Daten über Zeiten im Reichsarbeitsdienst, der Wehrmacht oder in Kriegsgefangenschaft für die Geltendmachung von Rentenansprüchen als Nachweis für die Einwohnerin oder den Einwohner, soweit diese Daten bei der Meldebehörde vor Inkrafttreten dieses Gesetzes gespeichert gewesen sind.</w:t>
      </w:r>
    </w:p>
    <w:p>
      <w:r>
        <w:t xml:space="preserve">(2) Die Meldebehörde darf, auch gegen Kostenerstattung, unter den Voraussetzungen des § 46 Absatz 1 des Bundesmeldegesetzes die dort genannten Daten für die Versendung von Einladungen oder anderen Unterlagen an die Betroffenen verwenden, wenn dies zur Erreichung des mit der Gruppenauskunft beabsichtigten Zweckes genügt und die Weitergabe an Dritte nicht erforderlich ist.</w:t>
      </w:r>
    </w:p>
    <w:p>
      <w:r>
        <w:rPr>
          <w:color w:val="555555"/>
          <w:sz w:val="17"/>
        </w:rPr>
        <w:t xml:space="preserve">Zitiervorschlag: § 2 NW_27809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