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NW_27784 (Nordrhein-Westfalen)</w:t>
      </w:r>
    </w:p>
    <w:p>
      <w:r>
        <w:rPr>
          <w:color w:val="555555"/>
          <w:sz w:val="18"/>
        </w:rPr>
        <w:t xml:space="preserve">Landesministergesetz,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Landesregierung dürfen, auch wenn sie nicht mehr im Amte sind, über Umstände, auf die sich ihre Pflicht zur Amtsverschwiegenheit bezieht, als Zeugen oder Sachverständige in einem gerichtlichen oder sonstigen Verfahren nur mit Genehmigung der Landesregierung aussagen. Die Genehmigung zur Aussage als Zeuge darf, unbeschadet der Vorschriften des Gesetzes über den Verfassungsgerichtshof, nur versagt werden, wenn die Aussage dem Wohle des Bundes oder eines deutschen Landes Nachteile bereiten oder die Erfüllung öffentlicher Aufgaben ernstlich gefährden oder erheblich erschweren würde.</w:t>
      </w:r>
    </w:p>
    <w:p>
      <w:r>
        <w:t xml:space="preserve">(2) Über andere Umstände dürfen die im Amt befindlichen Mitglieder der Landesregierung als Sachverständige nicht vernommen werden, wenn die Landesregierung erklärt, daß die Vernehmung den dienstlichen Interessen Nachteile bereiten würde.</w:t>
      </w:r>
    </w:p>
    <w:p>
      <w:r>
        <w:rPr>
          <w:color w:val="555555"/>
          <w:sz w:val="17"/>
        </w:rPr>
        <w:t xml:space="preserve">Zitiervorschlag: § 4 NW_27784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