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NW_27765 (Nordrhein-Westfalen)</w:t>
      </w:r>
    </w:p>
    <w:p>
      <w:r>
        <w:rPr>
          <w:color w:val="555555"/>
          <w:sz w:val="18"/>
        </w:rPr>
        <w:t xml:space="preserve">AG AsylbLG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November 1994</w:t>
      </w:r>
    </w:p>
    <w:p>
      <w:r>
        <w:rPr>
          <w:color w:val="555555"/>
          <w:sz w:val="17"/>
        </w:rPr>
        <w:t xml:space="preserve">Zitiervorschlag: Volltext NW_27765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https://recht.nulegal.eu/gesetze/NW_27765/volltext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