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NW_27735 (Nordrhein-Westfalen) — Aufgaben der Bewilligungsbehörden</w:t>
      </w:r>
    </w:p>
    <w:p>
      <w:r>
        <w:rPr>
          <w:color w:val="555555"/>
          <w:sz w:val="18"/>
        </w:rPr>
        <w:t xml:space="preserve">Verordnung über Zuständigkeiten auf dem Gebiet der sozialen Wohnraumförderung und anderer Maßnahmen des Wohnungswesens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 der Bewilligung von Darlehen und Zuschüssen zur sozialen Wohnraumförderung wird von den Kreisen und kreisfreien Städten (Bewilligungsbehörden) wahrgenommen.</w:t>
      </w:r>
    </w:p>
    <w:p>
      <w:r>
        <w:t xml:space="preserve">(2) Die Bewilligungsbehörden nehmen die Aufgaben der Bewilligungsstelle für den Bergarbeiterwohnungsbau im Sinne des § 11 Abs. 7 (Zustimmung zur Modernisierung) der Verordnung über wohnungswirtschaftliche Berechnungen (II. BV) wahr.</w:t>
      </w:r>
    </w:p>
    <w:p>
      <w:r>
        <w:rPr>
          <w:color w:val="555555"/>
          <w:sz w:val="17"/>
        </w:rPr>
        <w:t xml:space="preserve">Zitiervorschlag: § 1 NW_27735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https://recht.nulegal.eu/gesetze/NW_27735/1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