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NW_27719 (Nordrhein-Westfalen) — Berechnungen und Angaben zur Kostenermittlung</w:t>
      </w:r>
    </w:p>
    <w:p>
      <w:r>
        <w:rPr>
          <w:color w:val="555555"/>
          <w:sz w:val="18"/>
        </w:rPr>
        <w:t xml:space="preserve">Verordnung über bautechnische Prüfungen (BauPrüfVO) 1)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Berechnungen und Angaben zur Kostenermittlung sind</w:t>
      </w:r>
    </w:p>
    <w:p>
      <w:r>
        <w:t xml:space="preserve">1. bei Gebäuden eine nachprüfbare Berechnung des Brutto-Rauminhalts nach DIN 277-1:2016-01 oder für Gebäude, für die landesdurchschnittliche Rohbauwertsätze je m³ Brutto-Rauminhalt nicht festgelegt sind, die Berechnung der veranschlagten (geschätzten) Rohbaukosten,</w:t>
      </w:r>
    </w:p>
    <w:p>
      <w:r>
        <w:t xml:space="preserve">2. bei den übrigen baulichen Anlagen sowie anderen Anlagen und Einrichtungen im Sinne von § 1 Absatz 1 Satz 2 BauO NRW 2018 Angaben über die veranschlagten (geschätzten) Herstellungskosten.</w:t>
      </w:r>
    </w:p>
    <w:p>
      <w:r>
        <w:t xml:space="preserve">Zweiter Abschnitt</w:t>
      </w:r>
    </w:p>
    <w:p>
      <w:r>
        <w:t xml:space="preserve">Anforderungen an bautechnische Nachweise</w:t>
      </w:r>
    </w:p>
    <w:p>
      <w:r>
        <w:rPr>
          <w:color w:val="555555"/>
          <w:sz w:val="17"/>
        </w:rPr>
        <w:t xml:space="preserve">Zitiervorschlag: § 6 NW_27719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https://recht.nulegal.eu/gesetze/NW_27719/6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