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NW_27719 (Nordrhein-Westfalen) — Bauvorlagen für Typengenehmigungen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Antrag auf Erteilung der Typengenehmigung nach § 66 Absatz 1 bis 4 BauO NRW 2018 brauchen nur die Bauzeichnungen (§ 4), die Baubeschreibung (§ 5 Absatz 1) und die Nachweise der Standsicherheit und des Schallschutzes (§ 8) sowie die Berechnung oder Angaben nach § 6 beigefügt zu werden.</w:t>
      </w:r>
    </w:p>
    <w:p>
      <w:r>
        <w:t xml:space="preserve">(2) Die Bauvorlagen sind in dreifacher Ausfertigung einzureichen. § 10 Absatz 1 Satz 3 gilt sinngemäß.</w:t>
      </w:r>
    </w:p>
    <w:p>
      <w:r>
        <w:rPr>
          <w:color w:val="555555"/>
          <w:sz w:val="17"/>
        </w:rPr>
        <w:t xml:space="preserve">Zitiervorschlag: § 19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