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NW_27719 (Nordrhein-Westfalen) — Bauvorlagen für die Genehmigung von Grundstücksteilungen</w:t>
      </w:r>
    </w:p>
    <w:p>
      <w:r>
        <w:rPr>
          <w:color w:val="555555"/>
          <w:sz w:val="18"/>
        </w:rPr>
        <w:t xml:space="preserve">Verordnung über bautechnische Prüfungen (BauPrüfVO) 1)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Antrag auf Genehmigung einer Grundstücksteilung (§ 7 BauO NRW 2018) sind in zweifacher Ausfertigung beizufügen:</w:t>
      </w:r>
    </w:p>
    <w:p>
      <w:r>
        <w:t xml:space="preserve">1. ein amtlicher Lageplan nach § 3 Absatz 3 mit den Angaben und Darstellungen</w:t>
      </w:r>
    </w:p>
    <w:p>
      <w:r>
        <w:t xml:space="preserve">a) nach § 3 Absatz 1 Nummer 1, 2 und 8 sowie die rechtmäßigen Grenzen, bezogen auf das zu teilende Grundstück,</w:t>
      </w:r>
    </w:p>
    <w:p>
      <w:r>
        <w:t xml:space="preserve">b) der vorhandenen baulichen Anlagen auf dem zu teilenden Grundstück,</w:t>
      </w:r>
    </w:p>
    <w:p>
      <w:r>
        <w:t xml:space="preserve">c) der Grenzabstände, der Abstandflächen und der Abstände zu den nach Buchstabe b darzustellenden baulichen Anlagen auf dem zu teilenden Grundstück und</w:t>
      </w:r>
    </w:p>
    <w:p>
      <w:r>
        <w:t xml:space="preserve">d) der farblich unterlegten neuen Grenzen (Teilungslinie) sowie</w:t>
      </w:r>
    </w:p>
    <w:p>
      <w:r>
        <w:t xml:space="preserve">2. die Bauzeichnungen (§ 4) der in Nummer 1 Buchstabe b genannten baulichen Anlagen, soweit sie zur Beurteilung des Antrags erforderlich sind.</w:t>
      </w:r>
    </w:p>
    <w:p>
      <w:r>
        <w:t xml:space="preserve">§ 10 Absatz 1 Satz 3 gilt sinngemäß.</w:t>
      </w:r>
    </w:p>
    <w:p>
      <w:r>
        <w:rPr>
          <w:color w:val="555555"/>
          <w:sz w:val="17"/>
        </w:rPr>
        <w:t xml:space="preserve">Zitiervorschlag: § 17 NW_27719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https://recht.nulegal.eu/gesetze/NW_27719/17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NW_27719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