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NW_27682 (Nordrhein-Westfalen)</w:t>
      </w:r>
    </w:p>
    <w:p>
      <w:r>
        <w:rPr>
          <w:color w:val="555555"/>
          <w:sz w:val="18"/>
        </w:rPr>
        <w:t xml:space="preserve">Siebte Verordnung über die Zuordnung von Übertragungskapazitäten - 7. FrequenzVO -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Folgende Übertragungskapazität wird zur programmlichen Nutzung für lokalen Hörfunk durch einen Veranstalter nach dem LRG NW der LfR zugeordnet:</w:t>
      </w:r>
    </w:p>
    <w:p>
      <w:r>
        <w:t xml:space="preserve">Senderstandort</w:t>
      </w:r>
    </w:p>
    <w:p>
      <w:r>
        <w:t xml:space="preserve">Frequenz (MHz)</w:t>
      </w:r>
    </w:p>
    <w:p>
      <w:r>
        <w:t xml:space="preserve">max. Strahlungs-</w:t>
      </w:r>
    </w:p>
    <w:p>
      <w:r>
        <w:t xml:space="preserve">leistung in Watt</w:t>
      </w:r>
    </w:p>
    <w:p>
      <w:r>
        <w:t xml:space="preserve">max. effektive</w:t>
      </w:r>
    </w:p>
    <w:p>
      <w:r>
        <w:t xml:space="preserve">Antennenhöhe in m</w:t>
      </w:r>
    </w:p>
    <w:p>
      <w:r>
        <w:t xml:space="preserve">Richtdiagramm</w:t>
      </w:r>
    </w:p>
    <w:p>
      <w:r>
        <w:t xml:space="preserve">(ND = Rundstrahlung)</w:t>
      </w:r>
    </w:p>
    <w:p>
      <w:r>
        <w:t xml:space="preserve">(D = keine Rundstrahlung)</w:t>
      </w:r>
    </w:p>
    <w:p>
      <w:r>
        <w:t xml:space="preserve">Siegen</w:t>
      </w:r>
    </w:p>
    <w:p>
      <w:r>
        <w:t xml:space="preserve">88,2</w:t>
      </w:r>
    </w:p>
    <w:p>
      <w:r>
        <w:t xml:space="preserve">500</w:t>
      </w:r>
    </w:p>
    <w:p>
      <w:r>
        <w:t xml:space="preserve">127</w:t>
      </w:r>
    </w:p>
    <w:p>
      <w:r>
        <w:t xml:space="preserve">ND</w:t>
      </w:r>
    </w:p>
    <w:p>
      <w:r>
        <w:rPr>
          <w:color w:val="555555"/>
          <w:sz w:val="17"/>
        </w:rPr>
        <w:t xml:space="preserve">Zitiervorschlag: § 5 NW_27682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https://recht.nulegal.eu/gesetze/NW_27682/5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