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NW_27668 (Nordrhein-Westfalen)</w:t>
      </w:r>
    </w:p>
    <w:p>
      <w:r>
        <w:rPr>
          <w:color w:val="555555"/>
          <w:sz w:val="18"/>
        </w:rPr>
        <w:t xml:space="preserve">5. Rundfunkänderungsgesetz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Übertragungskapazitäten</w:t>
      </w:r>
    </w:p>
    <w:p>
      <w:r>
        <w:t xml:space="preserve">§ 1</w:t>
      </w:r>
    </w:p>
    <w:p>
      <w:r>
        <w:t xml:space="preserve">Folgende Übertragungskapazitäten werden der Landesanstalt für Medien zugeordnet:</w:t>
      </w:r>
    </w:p>
    <w:p>
      <w:r>
        <w:t xml:space="preserve">Senderstandort</w:t>
      </w:r>
    </w:p>
    <w:p>
      <w:r>
        <w:t xml:space="preserve">Frequenz (MHz)</w:t>
      </w:r>
    </w:p>
    <w:p>
      <w:r>
        <w:t xml:space="preserve">max. Strahlungs-</w:t>
      </w:r>
    </w:p>
    <w:p>
      <w:r>
        <w:t xml:space="preserve">leistung in Watt</w:t>
      </w:r>
    </w:p>
    <w:p>
      <w:r>
        <w:t xml:space="preserve">max. effektive</w:t>
      </w:r>
    </w:p>
    <w:p>
      <w:r>
        <w:t xml:space="preserve">Antennenhöhe in m</w:t>
      </w:r>
    </w:p>
    <w:p>
      <w:r>
        <w:t xml:space="preserve">Richtdiagramm</w:t>
      </w:r>
    </w:p>
    <w:p>
      <w:r>
        <w:t xml:space="preserve">(ND = Rundstrahlung)</w:t>
      </w:r>
    </w:p>
    <w:p>
      <w:r>
        <w:t xml:space="preserve">(D = keine Rundstrahlung)</w:t>
      </w:r>
    </w:p>
    <w:p>
      <w:r>
        <w:t xml:space="preserve">Bergheim</w:t>
      </w:r>
    </w:p>
    <w:p>
      <w:r>
        <w:t xml:space="preserve">91,4</w:t>
      </w:r>
    </w:p>
    <w:p>
      <w:r>
        <w:t xml:space="preserve">100</w:t>
      </w:r>
    </w:p>
    <w:p>
      <w:r>
        <w:t xml:space="preserve">76</w:t>
      </w:r>
    </w:p>
    <w:p>
      <w:r>
        <w:t xml:space="preserve">D</w:t>
      </w:r>
    </w:p>
    <w:p>
      <w:r>
        <w:t xml:space="preserve">Bocholt</w:t>
      </w:r>
    </w:p>
    <w:p>
      <w:r>
        <w:t xml:space="preserve">88,4</w:t>
      </w:r>
    </w:p>
    <w:p>
      <w:r>
        <w:t xml:space="preserve">1000</w:t>
      </w:r>
    </w:p>
    <w:p>
      <w:r>
        <w:t xml:space="preserve">69</w:t>
      </w:r>
    </w:p>
    <w:p>
      <w:r>
        <w:t xml:space="preserve">D</w:t>
      </w:r>
    </w:p>
    <w:p>
      <w:r>
        <w:t xml:space="preserve">Düren</w:t>
      </w:r>
    </w:p>
    <w:p>
      <w:r>
        <w:t xml:space="preserve">92,7</w:t>
      </w:r>
    </w:p>
    <w:p>
      <w:r>
        <w:t xml:space="preserve">500</w:t>
      </w:r>
    </w:p>
    <w:p>
      <w:r>
        <w:t xml:space="preserve">327</w:t>
      </w:r>
    </w:p>
    <w:p>
      <w:r>
        <w:t xml:space="preserve">D</w:t>
      </w:r>
    </w:p>
    <w:p>
      <w:r>
        <w:t xml:space="preserve">Gevelsberg</w:t>
      </w:r>
    </w:p>
    <w:p>
      <w:r>
        <w:t xml:space="preserve">105,7</w:t>
      </w:r>
    </w:p>
    <w:p>
      <w:r>
        <w:t xml:space="preserve">100</w:t>
      </w:r>
    </w:p>
    <w:p>
      <w:r>
        <w:t xml:space="preserve">184</w:t>
      </w:r>
    </w:p>
    <w:p>
      <w:r>
        <w:t xml:space="preserve">ND</w:t>
      </w:r>
    </w:p>
    <w:p>
      <w:r>
        <w:t xml:space="preserve">Köln Colonius</w:t>
      </w:r>
    </w:p>
    <w:p>
      <w:r>
        <w:t xml:space="preserve">105,8</w:t>
      </w:r>
    </w:p>
    <w:p>
      <w:r>
        <w:t xml:space="preserve">2000</w:t>
      </w:r>
    </w:p>
    <w:p>
      <w:r>
        <w:t xml:space="preserve">241</w:t>
      </w:r>
    </w:p>
    <w:p>
      <w:r>
        <w:t xml:space="preserve">D</w:t>
      </w:r>
    </w:p>
    <w:p>
      <w:r>
        <w:t xml:space="preserve">Sendenhorst</w:t>
      </w:r>
    </w:p>
    <w:p>
      <w:r>
        <w:t xml:space="preserve">92,6</w:t>
      </w:r>
    </w:p>
    <w:p>
      <w:r>
        <w:t xml:space="preserve">1000</w:t>
      </w:r>
    </w:p>
    <w:p>
      <w:r>
        <w:t xml:space="preserve">134</w:t>
      </w:r>
    </w:p>
    <w:p>
      <w:r>
        <w:t xml:space="preserve">D</w:t>
      </w:r>
    </w:p>
    <w:p>
      <w:r>
        <w:t xml:space="preserve">Soest</w:t>
      </w:r>
    </w:p>
    <w:p>
      <w:r>
        <w:t xml:space="preserve">100,9</w:t>
      </w:r>
    </w:p>
    <w:p>
      <w:r>
        <w:t xml:space="preserve">1000</w:t>
      </w:r>
    </w:p>
    <w:p>
      <w:r>
        <w:t xml:space="preserve">212</w:t>
      </w:r>
    </w:p>
    <w:p>
      <w:r>
        <w:t xml:space="preserve">ND</w:t>
      </w:r>
    </w:p>
    <w:p>
      <w:r>
        <w:t xml:space="preserve">Waldbröl</w:t>
      </w:r>
    </w:p>
    <w:p>
      <w:r>
        <w:t xml:space="preserve">105,7</w:t>
      </w:r>
    </w:p>
    <w:p>
      <w:r>
        <w:t xml:space="preserve">1000</w:t>
      </w:r>
    </w:p>
    <w:p>
      <w:r>
        <w:t xml:space="preserve">218</w:t>
      </w:r>
    </w:p>
    <w:p>
      <w:r>
        <w:t xml:space="preserve">D</w:t>
      </w:r>
    </w:p>
    <w:p>
      <w:r>
        <w:t xml:space="preserve">§ 2</w:t>
      </w:r>
    </w:p>
    <w:p>
      <w:r>
        <w:t xml:space="preserve">Folgende Übertragungskapazitäten werden zur programmlichen Nutzung für Hörfunk dem Westdeutschen Rundfunk Köln zugeordnet:</w:t>
      </w:r>
    </w:p>
    <w:p>
      <w:r>
        <w:t xml:space="preserve">Senderstandort</w:t>
      </w:r>
    </w:p>
    <w:p>
      <w:r>
        <w:t xml:space="preserve">Frequenz (MHz)</w:t>
      </w:r>
    </w:p>
    <w:p>
      <w:r>
        <w:t xml:space="preserve">max. Strahlungs-</w:t>
      </w:r>
    </w:p>
    <w:p>
      <w:r>
        <w:t xml:space="preserve">leistung in Watt</w:t>
      </w:r>
    </w:p>
    <w:p>
      <w:r>
        <w:t xml:space="preserve">max. effektive</w:t>
      </w:r>
    </w:p>
    <w:p>
      <w:r>
        <w:t xml:space="preserve">Antennenhöhe in m</w:t>
      </w:r>
    </w:p>
    <w:p>
      <w:r>
        <w:t xml:space="preserve">Richtdiagramm</w:t>
      </w:r>
    </w:p>
    <w:p>
      <w:r>
        <w:t xml:space="preserve">(ND = Rundstrahlung)</w:t>
      </w:r>
    </w:p>
    <w:p>
      <w:r>
        <w:t xml:space="preserve">(D = keine Rundstrahlung)</w:t>
      </w:r>
    </w:p>
    <w:p>
      <w:r>
        <w:t xml:space="preserve">Teutoburger Wald</w:t>
      </w:r>
    </w:p>
    <w:p>
      <w:r>
        <w:t xml:space="preserve">105,5</w:t>
      </w:r>
    </w:p>
    <w:p>
      <w:r>
        <w:t xml:space="preserve">100 000</w:t>
      </w:r>
    </w:p>
    <w:p>
      <w:r>
        <w:t xml:space="preserve">529</w:t>
      </w:r>
    </w:p>
    <w:p>
      <w:r>
        <w:t xml:space="preserve">ND</w:t>
      </w:r>
    </w:p>
    <w:p>
      <w:r>
        <w:t xml:space="preserve">Aachen</w:t>
      </w:r>
    </w:p>
    <w:p>
      <w:r>
        <w:t xml:space="preserve">106,4</w:t>
      </w:r>
    </w:p>
    <w:p>
      <w:r>
        <w:t xml:space="preserve">20 000</w:t>
      </w:r>
    </w:p>
    <w:p>
      <w:r>
        <w:t xml:space="preserve">325</w:t>
      </w:r>
    </w:p>
    <w:p>
      <w:r>
        <w:t xml:space="preserve">D</w:t>
      </w:r>
    </w:p>
    <w:p>
      <w:r>
        <w:rPr>
          <w:color w:val="555555"/>
          <w:sz w:val="17"/>
        </w:rPr>
        <w:t xml:space="preserve">Zitiervorschlag: Art 5 NW_27668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https://recht.nulegal.eu/gesetze/NW_27668/5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