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NW_27666 (Nordrhein-Westfalen)</w:t>
      </w:r>
    </w:p>
    <w:p>
      <w:r>
        <w:rPr>
          <w:color w:val="555555"/>
          <w:sz w:val="18"/>
        </w:rPr>
        <w:t xml:space="preserve">Erste Verordnung über die Zuordnung von Übertragungskapazitäten - 1.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</w:t>
      </w:r>
    </w:p>
    <w:p>
      <w:r>
        <w:t xml:space="preserve">Die Landesregierung</w:t>
      </w:r>
    </w:p>
    <w:p>
      <w:r>
        <w:t xml:space="preserve">Nordrhein-Westfalen</w:t>
      </w:r>
    </w:p>
    <w:p>
      <w:r>
        <w:rPr>
          <w:color w:val="555555"/>
          <w:sz w:val="17"/>
        </w:rPr>
        <w:t xml:space="preserve">Zitiervorschlag: § 6 NW_27666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