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NW_27666 (Nordrhein-Westfalen)</w:t>
      </w:r>
    </w:p>
    <w:p>
      <w:r>
        <w:rPr>
          <w:color w:val="555555"/>
          <w:sz w:val="18"/>
        </w:rPr>
        <w:t xml:space="preserve">Erste Verordnung über die Zuordnung von Übertragungskapazitäten - 1. FrequenzVO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Folgende Übertragungskapazitäten werden zur programmlichen Nutzung für lokalen Hörfunk durch Veranstalter nach dem LRG NW der LfR zugeordnet:</w:t>
      </w:r>
    </w:p>
    <w:p>
      <w:r>
        <w:t xml:space="preserve">Senderstandort</w:t>
      </w:r>
    </w:p>
    <w:p>
      <w:r>
        <w:t xml:space="preserve">Frequenz (MHz)</w:t>
      </w:r>
    </w:p>
    <w:p>
      <w:r>
        <w:t xml:space="preserve">max. Strahlungs-</w:t>
      </w:r>
    </w:p>
    <w:p>
      <w:r>
        <w:t xml:space="preserve">leistung in Watt</w:t>
      </w:r>
    </w:p>
    <w:p>
      <w:r>
        <w:t xml:space="preserve">max. effektive</w:t>
      </w:r>
    </w:p>
    <w:p>
      <w:r>
        <w:t xml:space="preserve">Antennenhöhe in m</w:t>
      </w:r>
    </w:p>
    <w:p>
      <w:r>
        <w:t xml:space="preserve">Richtdiagramm</w:t>
      </w:r>
    </w:p>
    <w:p>
      <w:r>
        <w:t xml:space="preserve">(ND = Rundstrahlung)</w:t>
      </w:r>
    </w:p>
    <w:p>
      <w:r>
        <w:t xml:space="preserve">(D = keine Rundstrahlung)</w:t>
      </w:r>
    </w:p>
    <w:p>
      <w:r>
        <w:t xml:space="preserve">Bochum-Süd</w:t>
      </w:r>
    </w:p>
    <w:p>
      <w:r>
        <w:t xml:space="preserve">98,5</w:t>
      </w:r>
    </w:p>
    <w:p>
      <w:r>
        <w:t xml:space="preserve">50</w:t>
      </w:r>
    </w:p>
    <w:p>
      <w:r>
        <w:t xml:space="preserve">123</w:t>
      </w:r>
    </w:p>
    <w:p>
      <w:r>
        <w:t xml:space="preserve">D</w:t>
      </w:r>
    </w:p>
    <w:p>
      <w:r>
        <w:t xml:space="preserve">Herdecke</w:t>
      </w:r>
    </w:p>
    <w:p>
      <w:r>
        <w:t xml:space="preserve">107,2</w:t>
      </w:r>
    </w:p>
    <w:p>
      <w:r>
        <w:t xml:space="preserve">100</w:t>
      </w:r>
    </w:p>
    <w:p>
      <w:r>
        <w:t xml:space="preserve">98</w:t>
      </w:r>
    </w:p>
    <w:p>
      <w:r>
        <w:t xml:space="preserve">ND</w:t>
      </w:r>
    </w:p>
    <w:p>
      <w:r>
        <w:t xml:space="preserve">Hückeswagen</w:t>
      </w:r>
    </w:p>
    <w:p>
      <w:r>
        <w:t xml:space="preserve">106,0</w:t>
      </w:r>
    </w:p>
    <w:p>
      <w:r>
        <w:t xml:space="preserve">200</w:t>
      </w:r>
    </w:p>
    <w:p>
      <w:r>
        <w:t xml:space="preserve">150</w:t>
      </w:r>
    </w:p>
    <w:p>
      <w:r>
        <w:t xml:space="preserve">ND</w:t>
      </w:r>
    </w:p>
    <w:p>
      <w:r>
        <w:t xml:space="preserve">Langenberg</w:t>
      </w:r>
    </w:p>
    <w:p>
      <w:r>
        <w:t xml:space="preserve">97,6</w:t>
      </w:r>
    </w:p>
    <w:p>
      <w:r>
        <w:t xml:space="preserve">4000</w:t>
      </w:r>
    </w:p>
    <w:p>
      <w:r>
        <w:t xml:space="preserve">442</w:t>
      </w:r>
    </w:p>
    <w:p>
      <w:r>
        <w:t xml:space="preserve">D</w:t>
      </w:r>
    </w:p>
    <w:p>
      <w:r>
        <w:t xml:space="preserve">Lüdinghausen</w:t>
      </w:r>
    </w:p>
    <w:p>
      <w:r>
        <w:t xml:space="preserve">106,0</w:t>
      </w:r>
    </w:p>
    <w:p>
      <w:r>
        <w:t xml:space="preserve">1000</w:t>
      </w:r>
    </w:p>
    <w:p>
      <w:r>
        <w:t xml:space="preserve">138</w:t>
      </w:r>
    </w:p>
    <w:p>
      <w:r>
        <w:t xml:space="preserve">D</w:t>
      </w:r>
    </w:p>
    <w:p>
      <w:r>
        <w:t xml:space="preserve">Much</w:t>
      </w:r>
    </w:p>
    <w:p>
      <w:r>
        <w:t xml:space="preserve">94,2</w:t>
      </w:r>
    </w:p>
    <w:p>
      <w:r>
        <w:t xml:space="preserve">100</w:t>
      </w:r>
    </w:p>
    <w:p>
      <w:r>
        <w:t xml:space="preserve">138</w:t>
      </w:r>
    </w:p>
    <w:p>
      <w:r>
        <w:t xml:space="preserve">ND</w:t>
      </w:r>
    </w:p>
    <w:p>
      <w:r>
        <w:t xml:space="preserve">Münster</w:t>
      </w:r>
    </w:p>
    <w:p>
      <w:r>
        <w:t xml:space="preserve">95,4</w:t>
      </w:r>
    </w:p>
    <w:p>
      <w:r>
        <w:t xml:space="preserve">160</w:t>
      </w:r>
    </w:p>
    <w:p>
      <w:r>
        <w:t xml:space="preserve">241</w:t>
      </w:r>
    </w:p>
    <w:p>
      <w:r>
        <w:t xml:space="preserve">ND</w:t>
      </w:r>
    </w:p>
    <w:p>
      <w:r>
        <w:t xml:space="preserve">Schwerte</w:t>
      </w:r>
    </w:p>
    <w:p>
      <w:r>
        <w:t xml:space="preserve">104,4</w:t>
      </w:r>
    </w:p>
    <w:p>
      <w:r>
        <w:t xml:space="preserve">200</w:t>
      </w:r>
    </w:p>
    <w:p>
      <w:r>
        <w:t xml:space="preserve">262</w:t>
      </w:r>
    </w:p>
    <w:p>
      <w:r>
        <w:t xml:space="preserve">D</w:t>
      </w:r>
    </w:p>
    <w:p>
      <w:r>
        <w:t xml:space="preserve">Witten</w:t>
      </w:r>
    </w:p>
    <w:p>
      <w:r>
        <w:t xml:space="preserve">104,2</w:t>
      </w:r>
    </w:p>
    <w:p>
      <w:r>
        <w:t xml:space="preserve">100</w:t>
      </w:r>
    </w:p>
    <w:p>
      <w:r>
        <w:t xml:space="preserve">121</w:t>
      </w:r>
    </w:p>
    <w:p>
      <w:r>
        <w:t xml:space="preserve">D</w:t>
      </w:r>
    </w:p>
    <w:p>
      <w:r>
        <w:t xml:space="preserve">Wickede</w:t>
      </w:r>
    </w:p>
    <w:p>
      <w:r>
        <w:t xml:space="preserve">107,3</w:t>
      </w:r>
    </w:p>
    <w:p>
      <w:r>
        <w:t xml:space="preserve">200</w:t>
      </w:r>
    </w:p>
    <w:p>
      <w:r>
        <w:t xml:space="preserve">180</w:t>
      </w:r>
    </w:p>
    <w:p>
      <w:r>
        <w:t xml:space="preserve">D</w:t>
      </w:r>
    </w:p>
    <w:p>
      <w:r>
        <w:rPr>
          <w:color w:val="555555"/>
          <w:sz w:val="17"/>
        </w:rPr>
        <w:t xml:space="preserve">Zitiervorschlag: § 1 NW_27666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https://recht.nulegal.eu/gesetze/NW_27666/1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NW_27666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