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NW_27664 (Nordrhein-Westfalen)</w:t>
      </w:r>
    </w:p>
    <w:p>
      <w:r>
        <w:rPr>
          <w:color w:val="555555"/>
          <w:sz w:val="18"/>
        </w:rPr>
        <w:t xml:space="preserve">3. Rundfunkänderungsgesetz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Juni 1991</w:t>
      </w:r>
    </w:p>
    <w:p>
      <w:r>
        <w:t xml:space="preserve">Der Landtag hat das folgende Gesetz beschlossen, das hiermit verkündet wird.</w:t>
      </w:r>
    </w:p>
    <w:p>
      <w:r>
        <w:rPr>
          <w:color w:val="555555"/>
          <w:sz w:val="17"/>
        </w:rPr>
        <w:t xml:space="preserve">Zitiervorschlag: Volltext NW_27664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