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NW_27660 (Nordrhein-Westfalen)</w:t>
      </w:r>
    </w:p>
    <w:p>
      <w:r>
        <w:rPr>
          <w:color w:val="555555"/>
          <w:sz w:val="18"/>
        </w:rPr>
        <w:t xml:space="preserve">Bekanntmachung der zweiten Satzung der Landesanstalt für Rundfunk Nordrhein-Westfalen 'LfR' zur Festlegung von Verbreitungsgebieten für lokalen Hörfunk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Verbreitungsgebiete für lokale Hörfunkprogramme werden entsprechend dem gesetzlichen Regelfall des § 31 Abs. 1 Satz 2 LRG NW folgende Gebiete festgelegt:</w:t>
      </w:r>
    </w:p>
    <w:p>
      <w:r>
        <w:t xml:space="preserve">1. die kreisfreie Stadt Düsseldorf</w:t>
      </w:r>
    </w:p>
    <w:p>
      <w:r>
        <w:t xml:space="preserve">2. der Kreis Mettmann</w:t>
      </w:r>
    </w:p>
    <w:p>
      <w:r>
        <w:t xml:space="preserve">3. der Kreis Neuss</w:t>
      </w:r>
    </w:p>
    <w:p>
      <w:r>
        <w:t xml:space="preserve">4. der Märkische Kreis</w:t>
      </w:r>
    </w:p>
    <w:p>
      <w:r>
        <w:t xml:space="preserve">5. der Kreis Wesel</w:t>
      </w:r>
    </w:p>
    <w:p>
      <w:r>
        <w:rPr>
          <w:color w:val="555555"/>
          <w:sz w:val="17"/>
        </w:rPr>
        <w:t xml:space="preserve">Zitiervorschlag: § 1 NW_27660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