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NW_27659 (Nordrhein-Westfalen)</w:t>
      </w:r>
    </w:p>
    <w:p>
      <w:r>
        <w:rPr>
          <w:color w:val="555555"/>
          <w:sz w:val="18"/>
        </w:rPr>
        <w:t xml:space="preserve">Bekanntmachung der ersten Satzung der Landesanstalt für Rundfunk Nordrhein-Westfalen 'LfR' zur Festlegung von Verbreitungsgebieten für lokalen Hörfunk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November 1988</w:t>
      </w:r>
    </w:p>
    <w:p>
      <w:r>
        <w:t xml:space="preserve">Aufgrund von § 31 Abs. 1 Satz 1 des Rundfunkgesetzes für das Land Nordrhein-Westfalen (LRG NW) in der Fassung der Bekanntmachung vom 11. Januar 1988 (GV. NW. S. 6) erläßt die Landesanstalt für Rundfunk Nordrhein-Westfalen (LfR) die folgende Satzung:</w:t>
      </w:r>
    </w:p>
    <w:p>
      <w:r>
        <w:rPr>
          <w:color w:val="555555"/>
          <w:sz w:val="17"/>
        </w:rPr>
        <w:t xml:space="preserve">Zitiervorschlag: Volltext NW_27659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https://recht.nulegal.eu/gesetze/NW_27659/volltext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