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NW_27659 (Nordrhein-Westfalen)</w:t>
      </w:r>
    </w:p>
    <w:p>
      <w:r>
        <w:rPr>
          <w:color w:val="555555"/>
          <w:sz w:val="18"/>
        </w:rPr>
        <w:t xml:space="preserve">Bekanntmachung der ersten Satzung der Landesanstalt für Rundfunk Nordrhein-Westfalen 'LfR' zur Festlegung von Verbreitungsgebieten für lokalen Hörfunk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vom gesetzlichen Regelfall werden folgende Gebiete gem. § 31 Abs. 1 Satz 3 LRG NW als Verbreitungsgebiete für lokale Hörfunkprogramme festgelegt:</w:t>
      </w:r>
    </w:p>
    <w:p>
      <w:r>
        <w:t xml:space="preserve">1. Das Gebiet der kreisfreien Stadt Gelsenkirchen, der kreisfreien Stadt Bottrop und der dem Kreis Recklinghausen angehörenden Stadt Gladbeck als ein Verbreitungsgebiet.</w:t>
      </w:r>
    </w:p>
    <w:p>
      <w:r>
        <w:t xml:space="preserve">2. Die kreisfreien Städte Mülheim und Oberhausen als ein Verbreitungsgebiet.</w:t>
      </w:r>
    </w:p>
    <w:p>
      <w:r>
        <w:t xml:space="preserve">3. Die dem Kreis Recklinghausen angehörenden Städte und Gemeinden mit Ausnahme der Stadt Gladbeck als ein Verbreitungsgebiet.</w:t>
      </w:r>
    </w:p>
    <w:p>
      <w:r>
        <w:rPr>
          <w:color w:val="555555"/>
          <w:sz w:val="17"/>
        </w:rPr>
        <w:t xml:space="preserve">Zitiervorschlag: § 2 NW_27659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https://recht.nulegal.eu/gesetze/NW_27659/2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