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NW_27654 (Nordrhein-Westfalen) — Experimentierklausel</w:t>
      </w:r>
    </w:p>
    <w:p>
      <w:r>
        <w:rPr>
          <w:color w:val="555555"/>
          <w:sz w:val="18"/>
        </w:rPr>
        <w:t xml:space="preserve">Bekanntmachung der Satzung des Westdeutschen Rundfunks Köln für den 'Offenen Kanal Dortmund'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Nach Anhörung des Projektrats kann die Projektleitung zeitlich befristete Versuche mit anderen als den gemäß § 5 dieser Satzung vorgesehenen Regelungen über Sendezeiten und Programmablauf durchführen, sofern diese Versuche zweckdienlich sind und nicht im Gegensatz zu § 10 Abs. 3 KabVersG NW stehen.</w:t>
      </w:r>
    </w:p>
    <w:p>
      <w:r>
        <w:rPr>
          <w:color w:val="555555"/>
          <w:sz w:val="17"/>
        </w:rPr>
        <w:t xml:space="preserve">Zitiervorschlag: § 7 NW_27654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