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NW_27650 (Nordrhein-Westfalen) — Impressum</w:t>
      </w:r>
    </w:p>
    <w:p>
      <w:r>
        <w:rPr>
          <w:color w:val="555555"/>
          <w:sz w:val="18"/>
        </w:rPr>
        <w:t xml:space="preserve">Landespressegesetz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jedem im Geltungsbereich dieses Gesetzes erscheinenden Druckwerk müssen Name oder Firma und Anschrift des Druckers und des Verlegers, beim Selbstverlag des Verfassers oder des Herausgebers genannt sein.</w:t>
      </w:r>
    </w:p>
    <w:p>
      <w:r>
        <w:t xml:space="preserve">(2) Auf den periodischen Druckwerken sind ferner der Name und die Anschrift des verantwortlichen Redakteurs anzugeben. Sind mehrere Redakteure verantwortlich, so muß das Impressum die in Satz 1 geforderten Angaben für jeden von ihnen enthalten. Hierbei ist kenntlich zu machen, für welchen Teil oder sachlichen Bereich des Druckwerks jeder einzelne verantwortlich ist. Für den Anzeigenteil ist ein Verantwortlicher zu benennen; für diesen gelten die Vorschriften über den verantwortlichen Redakteur entsprechend.</w:t>
      </w:r>
    </w:p>
    <w:p>
      <w:r>
        <w:t xml:space="preserve">(3) Zeitungen und Anschlußzeitungen, die regelmäßig ganze Seiten des redaktionellen Teils fertig übernehmen, haben im Impressum auch den für den übernommenen Teil verantwortlichen Redakteur und den Verleger zu benennen. Neben- oder Unterausgaben einer Hauptzeitung, insbesondere Kopfzeitungen, Bezirks- oder Lokalausgaben, müssen im Impressum auch den Verleger der Hauptzeitung angeben.</w:t>
      </w:r>
    </w:p>
    <w:p>
      <w:r>
        <w:rPr>
          <w:color w:val="555555"/>
          <w:sz w:val="17"/>
        </w:rPr>
        <w:t xml:space="preserve">Zitiervorschlag: § 8 NW_27650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https://recht.nulegal.eu/gesetze/NW_27650/8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