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NW_27649 (Nordrhein-Westfalen) — Organe</w:t>
      </w:r>
    </w:p>
    <w:p>
      <w:r>
        <w:rPr>
          <w:color w:val="555555"/>
          <w:sz w:val="18"/>
        </w:rPr>
        <w:t xml:space="preserve">Bekanntmachung der Hauptsatzung der Westfälischen Kommissionen für Landeskunde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Organe der WKL sind jeweils der Vorstand und die Mitgliederversammlung.</w:t>
      </w:r>
    </w:p>
    <w:p>
      <w:r>
        <w:rPr>
          <w:color w:val="555555"/>
          <w:sz w:val="17"/>
        </w:rPr>
        <w:t xml:space="preserve">Zitiervorschlag: § 4 NW_27649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