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NW_27649 (Nordrhein-Westfalen) — Sitz</w:t>
      </w:r>
    </w:p>
    <w:p>
      <w:r>
        <w:rPr>
          <w:color w:val="555555"/>
          <w:sz w:val="18"/>
        </w:rPr>
        <w:t xml:space="preserve">Bekanntmachung der Hauptsatzung der Westfälischen Kommissionen für Landeskunde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Sitz der WKL ist Münster.</w:t>
      </w:r>
    </w:p>
    <w:p>
      <w:r>
        <w:rPr>
          <w:color w:val="555555"/>
          <w:sz w:val="17"/>
        </w:rPr>
        <w:t xml:space="preserve">Zitiervorschlag: § 2 NW_27649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https://recht.nulegal.eu/gesetze/NW_27649/2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